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E4B" w:rsidRDefault="00DD0E4B" w:rsidP="00DD0E4B">
      <w:pPr>
        <w:rPr>
          <w:rFonts w:ascii="Times New Roman" w:hAnsi="Times New Roman"/>
          <w:b/>
          <w:bCs/>
          <w:color w:val="000000"/>
          <w:sz w:val="20"/>
          <w:szCs w:val="20"/>
        </w:rPr>
      </w:pPr>
      <w:r w:rsidRPr="00DB14DD">
        <w:rPr>
          <w:rFonts w:ascii="Times New Roman" w:hAnsi="Times New Roman"/>
          <w:b/>
          <w:bCs/>
          <w:color w:val="000000"/>
          <w:sz w:val="20"/>
          <w:szCs w:val="20"/>
        </w:rPr>
        <w:t xml:space="preserve">GUERRILLA IV  </w:t>
      </w:r>
    </w:p>
    <w:p w:rsidR="00DD0E4B" w:rsidRPr="00DB14DD" w:rsidRDefault="00DD0E4B" w:rsidP="00DD0E4B">
      <w:pPr>
        <w:rPr>
          <w:rFonts w:ascii="Times New Roman" w:hAnsi="Times New Roman"/>
          <w:b/>
          <w:bCs/>
          <w:color w:val="000000"/>
          <w:sz w:val="20"/>
          <w:szCs w:val="20"/>
        </w:rPr>
      </w:pPr>
      <w:r w:rsidRPr="00DB14DD">
        <w:rPr>
          <w:rFonts w:ascii="Times New Roman" w:hAnsi="Times New Roman"/>
          <w:b/>
          <w:bCs/>
          <w:color w:val="000000"/>
          <w:sz w:val="20"/>
          <w:szCs w:val="20"/>
        </w:rPr>
        <w:t xml:space="preserve">Penn Packet </w:t>
      </w:r>
      <w:r>
        <w:rPr>
          <w:rFonts w:ascii="Times New Roman" w:hAnsi="Times New Roman"/>
          <w:b/>
          <w:bCs/>
          <w:color w:val="000000"/>
          <w:sz w:val="20"/>
          <w:szCs w:val="20"/>
        </w:rPr>
        <w:t xml:space="preserve">- </w:t>
      </w:r>
      <w:r w:rsidRPr="00DB14DD">
        <w:rPr>
          <w:rFonts w:ascii="Times New Roman" w:hAnsi="Times New Roman"/>
          <w:b/>
          <w:bCs/>
          <w:color w:val="000000"/>
          <w:sz w:val="20"/>
          <w:szCs w:val="20"/>
        </w:rPr>
        <w:t xml:space="preserve">by James Lasker, Patrick Liao, Saajid Moyen, Eric Mukherjee, </w:t>
      </w:r>
      <w:r>
        <w:rPr>
          <w:rFonts w:ascii="Times New Roman" w:hAnsi="Times New Roman"/>
          <w:b/>
          <w:bCs/>
          <w:color w:val="000000"/>
          <w:sz w:val="20"/>
          <w:szCs w:val="20"/>
        </w:rPr>
        <w:t xml:space="preserve">and </w:t>
      </w:r>
      <w:r w:rsidRPr="00DB14DD">
        <w:rPr>
          <w:rFonts w:ascii="Times New Roman" w:hAnsi="Times New Roman"/>
          <w:b/>
          <w:bCs/>
          <w:color w:val="000000"/>
          <w:sz w:val="20"/>
          <w:szCs w:val="20"/>
        </w:rPr>
        <w:t>Sam Passaglia</w:t>
      </w:r>
    </w:p>
    <w:p w:rsidR="00DD0E4B" w:rsidRDefault="00DD0E4B">
      <w:pPr>
        <w:rPr>
          <w:rFonts w:ascii="Times New Roman" w:hAnsi="Times New Roman"/>
          <w:b/>
          <w:bCs/>
          <w:color w:val="000000"/>
          <w:sz w:val="20"/>
          <w:szCs w:val="20"/>
        </w:rPr>
      </w:pPr>
    </w:p>
    <w:p w:rsidR="008E01DD" w:rsidRPr="0050133B" w:rsidRDefault="0050133B">
      <w:pPr>
        <w:rPr>
          <w:rFonts w:ascii="Times New Roman" w:hAnsi="Times New Roman"/>
          <w:color w:val="000000"/>
          <w:sz w:val="20"/>
          <w:szCs w:val="20"/>
        </w:rPr>
      </w:pPr>
      <w:r w:rsidRPr="0050133B">
        <w:rPr>
          <w:rFonts w:ascii="Times New Roman" w:hAnsi="Times New Roman"/>
          <w:b/>
          <w:bCs/>
          <w:color w:val="000000"/>
          <w:sz w:val="20"/>
          <w:szCs w:val="20"/>
        </w:rPr>
        <w:t>1. One character in this event changed sides while protecting several large “tuning forks” and is last seen in a cell at Arkham Asylum saying how he remembered the truth. Super villains in this event travelled back in time to stop a critical experiment on Oa by Krona. At the end of this event, Alexander Luthor Jr. and Superboy Prime create a paradise alternate universe, and would emerge in a similarly</w:t>
      </w:r>
      <w:r w:rsidRPr="0050133B">
        <w:rPr>
          <w:rFonts w:ascii="Times New Roman" w:hAnsi="Times New Roman"/>
          <w:color w:val="000000"/>
          <w:sz w:val="20"/>
          <w:szCs w:val="20"/>
        </w:rPr>
        <w:t xml:space="preserve"> named event 20 years later. After one of Harbinger’s duplicates was possessed by shadows she killed the Monitor. This event also killed off the Barry Allen Flash as well as Supergirl. This event ended when the fight between the Spectre and the Anti-Monitor collapsed the Multiverse into one Universe, which was meant to simplify one company’s continuity. For 10 points, name this seminal 1985 DC comicbook crossover event that saw many Earths being merged into one.</w:t>
      </w:r>
      <w:r w:rsidRPr="0050133B">
        <w:rPr>
          <w:rFonts w:ascii="Times New Roman" w:hAnsi="Times New Roman"/>
          <w:color w:val="000000"/>
          <w:sz w:val="20"/>
          <w:szCs w:val="20"/>
        </w:rPr>
        <w:br/>
        <w:t xml:space="preserve">ANSWER: </w:t>
      </w:r>
      <w:r w:rsidRPr="0050133B">
        <w:rPr>
          <w:rFonts w:ascii="Times New Roman" w:hAnsi="Times New Roman"/>
          <w:b/>
          <w:bCs/>
          <w:i/>
          <w:iCs/>
          <w:color w:val="000000"/>
          <w:sz w:val="20"/>
          <w:szCs w:val="20"/>
          <w:u w:val="single"/>
        </w:rPr>
        <w:t>Crisis on Infinite Earths</w:t>
      </w:r>
      <w:r w:rsidRPr="0050133B">
        <w:rPr>
          <w:rFonts w:ascii="Times New Roman" w:hAnsi="Times New Roman"/>
          <w:color w:val="000000"/>
          <w:sz w:val="20"/>
          <w:szCs w:val="20"/>
        </w:rPr>
        <w:t xml:space="preserve"> [do not accept “Infinite Crisis,” that’s something else]</w:t>
      </w:r>
    </w:p>
    <w:p w:rsidR="0050133B" w:rsidRPr="0050133B" w:rsidRDefault="0050133B">
      <w:pPr>
        <w:rPr>
          <w:rFonts w:ascii="Times New Roman" w:hAnsi="Times New Roman"/>
          <w:color w:val="000000"/>
          <w:sz w:val="20"/>
          <w:szCs w:val="20"/>
        </w:rPr>
      </w:pPr>
    </w:p>
    <w:p w:rsidR="0050133B" w:rsidRPr="0050133B" w:rsidRDefault="0050133B">
      <w:pPr>
        <w:rPr>
          <w:rFonts w:ascii="Times New Roman" w:hAnsi="Times New Roman"/>
          <w:b/>
          <w:bCs/>
          <w:color w:val="000000"/>
          <w:sz w:val="20"/>
          <w:szCs w:val="20"/>
          <w:u w:val="single"/>
        </w:rPr>
      </w:pPr>
      <w:r w:rsidRPr="0050133B">
        <w:rPr>
          <w:rFonts w:ascii="Times New Roman" w:hAnsi="Times New Roman"/>
          <w:b/>
          <w:bCs/>
          <w:color w:val="000000"/>
          <w:sz w:val="20"/>
          <w:szCs w:val="20"/>
        </w:rPr>
        <w:t xml:space="preserve">2. This thinker concluded that the total return on capital has displayed no trend over time in a paper with Richard Cohn. This thinker used to Sharpe ratio to create a measure that improved upon earlier versions by returning units of percent return. This coauthor of “Inflation, Rational Valuation and the Market” used the Sharpe ratio to compare levered and unlevered entities in order to develop another theorem along with a thinker from Chicago, and he developed a </w:t>
      </w:r>
      <w:r w:rsidRPr="0050133B">
        <w:rPr>
          <w:rFonts w:ascii="Times New Roman" w:hAnsi="Times New Roman"/>
          <w:color w:val="000000"/>
          <w:sz w:val="20"/>
          <w:szCs w:val="20"/>
        </w:rPr>
        <w:t>planned consumption model in which individuals balance consumption across time periods by saving money to spend when they have less income. For 10 points, name this MIT economist who created the life-cycle hypothesis and a namesake theorem stating that the value of a firm is independent of its financing with Merton Miller.</w:t>
      </w:r>
      <w:r w:rsidRPr="0050133B">
        <w:rPr>
          <w:rFonts w:ascii="Times New Roman" w:hAnsi="Times New Roman"/>
          <w:color w:val="000000"/>
          <w:sz w:val="20"/>
          <w:szCs w:val="20"/>
        </w:rPr>
        <w:br/>
        <w:t xml:space="preserve">ANSWER: Franco </w:t>
      </w:r>
      <w:r w:rsidRPr="0050133B">
        <w:rPr>
          <w:rFonts w:ascii="Times New Roman" w:hAnsi="Times New Roman"/>
          <w:b/>
          <w:bCs/>
          <w:color w:val="000000"/>
          <w:sz w:val="20"/>
          <w:szCs w:val="20"/>
          <w:u w:val="single"/>
        </w:rPr>
        <w:t>Modigliani</w:t>
      </w:r>
    </w:p>
    <w:p w:rsidR="0050133B" w:rsidRPr="0050133B" w:rsidRDefault="0050133B">
      <w:pPr>
        <w:rPr>
          <w:rFonts w:ascii="Times New Roman" w:hAnsi="Times New Roman"/>
          <w:b/>
          <w:bCs/>
          <w:color w:val="000000"/>
          <w:sz w:val="20"/>
          <w:szCs w:val="20"/>
          <w:u w:val="single"/>
        </w:rPr>
      </w:pPr>
    </w:p>
    <w:p w:rsidR="0050133B" w:rsidRPr="0050133B" w:rsidRDefault="0050133B">
      <w:pPr>
        <w:rPr>
          <w:rFonts w:ascii="Times New Roman" w:hAnsi="Times New Roman"/>
          <w:b/>
          <w:bCs/>
          <w:i/>
          <w:iCs/>
          <w:color w:val="000000"/>
          <w:sz w:val="20"/>
          <w:szCs w:val="20"/>
          <w:u w:val="single"/>
        </w:rPr>
      </w:pPr>
      <w:r w:rsidRPr="0050133B">
        <w:rPr>
          <w:rFonts w:ascii="Times New Roman" w:hAnsi="Times New Roman"/>
          <w:b/>
          <w:bCs/>
          <w:color w:val="000000"/>
          <w:sz w:val="20"/>
          <w:szCs w:val="20"/>
        </w:rPr>
        <w:t xml:space="preserve">3. </w:t>
      </w:r>
      <w:r w:rsidRPr="00DB14DD">
        <w:rPr>
          <w:rFonts w:ascii="Times New Roman" w:hAnsi="Times New Roman"/>
          <w:b/>
          <w:bCs/>
          <w:color w:val="000000"/>
          <w:sz w:val="20"/>
          <w:szCs w:val="20"/>
        </w:rPr>
        <w:t>One attempt to carry out this action saw besieging forces use heated javelins to burn one side’s winter quarters. Delays during an earlier attempt at this action involved javelin-throwers on high ground and the failure of the cavalry units to arrive, and thus did not end in an “accustomed victory”. This action was frequently not taken because of more profitable trade and relations with the Atrebates and the Catuvellauni. An aborted attempt to carry out this action ended up in the collection</w:t>
      </w:r>
      <w:r w:rsidRPr="00DB14DD">
        <w:rPr>
          <w:rFonts w:ascii="Times New Roman" w:hAnsi="Times New Roman"/>
          <w:color w:val="000000"/>
          <w:sz w:val="20"/>
          <w:szCs w:val="20"/>
        </w:rPr>
        <w:t xml:space="preserve"> </w:t>
      </w:r>
      <w:r w:rsidRPr="00DB14DD">
        <w:rPr>
          <w:rFonts w:ascii="Times New Roman" w:hAnsi="Times New Roman"/>
          <w:b/>
          <w:bCs/>
          <w:color w:val="000000"/>
          <w:sz w:val="20"/>
          <w:szCs w:val="20"/>
        </w:rPr>
        <w:t>of seashells and soldiers dressed as the enemy during a triumph as ordered by Caligula. The successful execution of this action resulted in the installation of the Regnenses client-king Cogidubnus and was resisted by</w:t>
      </w:r>
      <w:r w:rsidRPr="00DB14DD">
        <w:rPr>
          <w:rFonts w:ascii="Times New Roman" w:hAnsi="Times New Roman"/>
          <w:color w:val="000000"/>
          <w:sz w:val="20"/>
          <w:szCs w:val="20"/>
        </w:rPr>
        <w:t xml:space="preserve"> Caractatus. That iteration of this action was carried out by Aulus Plautius in 43 CE under Claudius. For 10 points, name this action attempted twice by Julius Caesar from neighbouring Gaul by landing troops after crossing the Channel.</w:t>
      </w:r>
      <w:r w:rsidRPr="00DB14DD">
        <w:rPr>
          <w:rFonts w:ascii="Times New Roman" w:hAnsi="Times New Roman"/>
          <w:color w:val="000000"/>
          <w:sz w:val="20"/>
          <w:szCs w:val="20"/>
        </w:rPr>
        <w:br/>
        <w:t xml:space="preserve">ANSWER: Romans </w:t>
      </w:r>
      <w:r w:rsidRPr="00DB14DD">
        <w:rPr>
          <w:rFonts w:ascii="Times New Roman" w:hAnsi="Times New Roman"/>
          <w:b/>
          <w:bCs/>
          <w:color w:val="000000"/>
          <w:sz w:val="20"/>
          <w:szCs w:val="20"/>
          <w:u w:val="single"/>
        </w:rPr>
        <w:t>Invading</w:t>
      </w:r>
      <w:r w:rsidRPr="00DB14DD">
        <w:rPr>
          <w:rFonts w:ascii="Times New Roman" w:hAnsi="Times New Roman"/>
          <w:color w:val="000000"/>
          <w:sz w:val="20"/>
          <w:szCs w:val="20"/>
        </w:rPr>
        <w:t xml:space="preserve"> Great </w:t>
      </w:r>
      <w:r w:rsidRPr="00DB14DD">
        <w:rPr>
          <w:rFonts w:ascii="Times New Roman" w:hAnsi="Times New Roman"/>
          <w:b/>
          <w:bCs/>
          <w:color w:val="000000"/>
          <w:sz w:val="20"/>
          <w:szCs w:val="20"/>
          <w:u w:val="single"/>
        </w:rPr>
        <w:t>Britain</w:t>
      </w:r>
      <w:r w:rsidRPr="00DB14DD">
        <w:rPr>
          <w:rFonts w:ascii="Times New Roman" w:hAnsi="Times New Roman"/>
          <w:color w:val="000000"/>
          <w:sz w:val="20"/>
          <w:szCs w:val="20"/>
        </w:rPr>
        <w:t xml:space="preserve"> [be generous with accepting/(anti-)prompting based on geographic terminology, but don’t accept incorrect stuff like “invading Ireland”]</w:t>
      </w:r>
    </w:p>
    <w:p w:rsidR="0050133B" w:rsidRPr="0050133B" w:rsidRDefault="0050133B">
      <w:pPr>
        <w:rPr>
          <w:rFonts w:ascii="Times New Roman" w:hAnsi="Times New Roman"/>
          <w:b/>
          <w:bCs/>
          <w:i/>
          <w:iCs/>
          <w:color w:val="000000"/>
          <w:sz w:val="20"/>
          <w:szCs w:val="20"/>
          <w:u w:val="single"/>
        </w:rPr>
      </w:pPr>
    </w:p>
    <w:p w:rsidR="0050133B" w:rsidRPr="0050133B" w:rsidRDefault="0050133B">
      <w:pPr>
        <w:rPr>
          <w:rFonts w:ascii="Times New Roman" w:hAnsi="Times New Roman"/>
          <w:b/>
          <w:bCs/>
          <w:color w:val="000000"/>
          <w:sz w:val="20"/>
          <w:szCs w:val="20"/>
          <w:u w:val="single"/>
        </w:rPr>
      </w:pPr>
      <w:r w:rsidRPr="0050133B">
        <w:rPr>
          <w:rFonts w:ascii="Times New Roman" w:hAnsi="Times New Roman"/>
          <w:b/>
          <w:bCs/>
          <w:iCs/>
          <w:color w:val="000000"/>
          <w:sz w:val="20"/>
          <w:szCs w:val="20"/>
        </w:rPr>
        <w:t xml:space="preserve">4. </w:t>
      </w:r>
      <w:r w:rsidRPr="0050133B">
        <w:rPr>
          <w:rFonts w:ascii="Times New Roman" w:hAnsi="Times New Roman"/>
          <w:b/>
          <w:bCs/>
          <w:color w:val="000000"/>
          <w:sz w:val="20"/>
          <w:szCs w:val="20"/>
        </w:rPr>
        <w:t xml:space="preserve">Georg Daumer and Goethe were the sources for the text of this composer’s song cycle for piano and vocalist, </w:t>
      </w:r>
      <w:r w:rsidRPr="0050133B">
        <w:rPr>
          <w:rFonts w:ascii="Times New Roman" w:hAnsi="Times New Roman"/>
          <w:b/>
          <w:bCs/>
          <w:i/>
          <w:iCs/>
          <w:color w:val="000000"/>
          <w:sz w:val="20"/>
          <w:szCs w:val="20"/>
        </w:rPr>
        <w:t>Neue Liebeslieder</w:t>
      </w:r>
      <w:r w:rsidRPr="0050133B">
        <w:rPr>
          <w:rFonts w:ascii="Times New Roman" w:hAnsi="Times New Roman"/>
          <w:b/>
          <w:bCs/>
          <w:color w:val="000000"/>
          <w:sz w:val="20"/>
          <w:szCs w:val="20"/>
        </w:rPr>
        <w:t xml:space="preserve">, and two “Night Watch” sections begin his </w:t>
      </w:r>
      <w:r w:rsidRPr="0050133B">
        <w:rPr>
          <w:rFonts w:ascii="Times New Roman" w:hAnsi="Times New Roman"/>
          <w:b/>
          <w:bCs/>
          <w:i/>
          <w:iCs/>
          <w:color w:val="000000"/>
          <w:sz w:val="20"/>
          <w:szCs w:val="20"/>
        </w:rPr>
        <w:t>Funf Gesange</w:t>
      </w:r>
      <w:r w:rsidRPr="0050133B">
        <w:rPr>
          <w:rFonts w:ascii="Times New Roman" w:hAnsi="Times New Roman"/>
          <w:b/>
          <w:bCs/>
          <w:color w:val="000000"/>
          <w:sz w:val="20"/>
          <w:szCs w:val="20"/>
        </w:rPr>
        <w:t xml:space="preserve">. His short </w:t>
      </w:r>
      <w:r w:rsidRPr="0050133B">
        <w:rPr>
          <w:rFonts w:ascii="Times New Roman" w:hAnsi="Times New Roman"/>
          <w:b/>
          <w:bCs/>
          <w:i/>
          <w:iCs/>
          <w:color w:val="000000"/>
          <w:sz w:val="20"/>
          <w:szCs w:val="20"/>
        </w:rPr>
        <w:t>Piano Trio No. 3</w:t>
      </w:r>
      <w:r w:rsidRPr="0050133B">
        <w:rPr>
          <w:rFonts w:ascii="Times New Roman" w:hAnsi="Times New Roman"/>
          <w:b/>
          <w:bCs/>
          <w:color w:val="000000"/>
          <w:sz w:val="20"/>
          <w:szCs w:val="20"/>
        </w:rPr>
        <w:t xml:space="preserve"> begins with an allegro energico sonata-form movement, and he included Richard Muhlfeld and Robert Hausmann as the clarinet and cello players, respectively, in the first performance of his </w:t>
      </w:r>
      <w:r w:rsidRPr="0050133B">
        <w:rPr>
          <w:rFonts w:ascii="Times New Roman" w:hAnsi="Times New Roman"/>
          <w:b/>
          <w:bCs/>
          <w:i/>
          <w:iCs/>
          <w:color w:val="000000"/>
          <w:sz w:val="20"/>
          <w:szCs w:val="20"/>
        </w:rPr>
        <w:t>Trio for clarinet, cello, and piano</w:t>
      </w:r>
      <w:r w:rsidRPr="0050133B">
        <w:rPr>
          <w:rFonts w:ascii="Times New Roman" w:hAnsi="Times New Roman"/>
          <w:b/>
          <w:bCs/>
          <w:color w:val="000000"/>
          <w:sz w:val="20"/>
          <w:szCs w:val="20"/>
        </w:rPr>
        <w:t>. Like Rachmaninoff, this composer wrote variations for solo piano on the twenty-fourth o</w:t>
      </w:r>
      <w:r w:rsidRPr="0050133B">
        <w:rPr>
          <w:rFonts w:ascii="Times New Roman" w:hAnsi="Times New Roman"/>
          <w:color w:val="000000"/>
          <w:sz w:val="20"/>
          <w:szCs w:val="20"/>
        </w:rPr>
        <w:t xml:space="preserve">f Paganini’s caprices. Another of this composer’s works begins with a slow 6/8 that is pushed by the timpani before the violins introduce the theme in accordance with sonata-form. That work earned its nickname from Hans von Bulow because of its similarities to the “Ode to Joy” theme of another work, and that symphony took over twenty years to complete. For 10 points, name this romantic composer of four symphonies and a </w:t>
      </w:r>
      <w:r w:rsidRPr="0050133B">
        <w:rPr>
          <w:rFonts w:ascii="Times New Roman" w:hAnsi="Times New Roman"/>
          <w:i/>
          <w:iCs/>
          <w:color w:val="000000"/>
          <w:sz w:val="20"/>
          <w:szCs w:val="20"/>
        </w:rPr>
        <w:t>Tragic Overture</w:t>
      </w:r>
      <w:r w:rsidRPr="0050133B">
        <w:rPr>
          <w:rFonts w:ascii="Times New Roman" w:hAnsi="Times New Roman"/>
          <w:color w:val="000000"/>
          <w:sz w:val="20"/>
          <w:szCs w:val="20"/>
        </w:rPr>
        <w:t>.</w:t>
      </w:r>
      <w:r w:rsidRPr="0050133B">
        <w:rPr>
          <w:rFonts w:ascii="Times New Roman" w:hAnsi="Times New Roman"/>
          <w:color w:val="000000"/>
          <w:sz w:val="20"/>
          <w:szCs w:val="20"/>
        </w:rPr>
        <w:br/>
        <w:t xml:space="preserve">ANSWER: Johannes </w:t>
      </w:r>
      <w:r w:rsidRPr="0050133B">
        <w:rPr>
          <w:rFonts w:ascii="Times New Roman" w:hAnsi="Times New Roman"/>
          <w:b/>
          <w:bCs/>
          <w:color w:val="000000"/>
          <w:sz w:val="20"/>
          <w:szCs w:val="20"/>
          <w:u w:val="single"/>
        </w:rPr>
        <w:t>Brahms</w:t>
      </w:r>
    </w:p>
    <w:p w:rsidR="0050133B" w:rsidRPr="0050133B" w:rsidRDefault="0050133B">
      <w:pPr>
        <w:rPr>
          <w:rFonts w:ascii="Times New Roman" w:hAnsi="Times New Roman"/>
          <w:b/>
          <w:bCs/>
          <w:color w:val="000000"/>
          <w:sz w:val="20"/>
          <w:szCs w:val="20"/>
          <w:u w:val="single"/>
        </w:rPr>
      </w:pPr>
    </w:p>
    <w:p w:rsidR="0050133B" w:rsidRPr="0050133B" w:rsidRDefault="0050133B" w:rsidP="0050133B">
      <w:pPr>
        <w:rPr>
          <w:rFonts w:ascii="Times New Roman" w:hAnsi="Times New Roman"/>
          <w:color w:val="000000"/>
          <w:sz w:val="20"/>
          <w:szCs w:val="20"/>
        </w:rPr>
      </w:pPr>
      <w:r w:rsidRPr="0050133B">
        <w:rPr>
          <w:rFonts w:ascii="Times New Roman" w:hAnsi="Times New Roman"/>
          <w:b/>
          <w:bCs/>
          <w:color w:val="000000"/>
          <w:sz w:val="20"/>
          <w:szCs w:val="20"/>
        </w:rPr>
        <w:t>5. This man summoned and sat in judgement at the council of Vincennes to address the Beatific Vision controversy.</w:t>
      </w:r>
      <w:r w:rsidRPr="0050133B">
        <w:rPr>
          <w:rFonts w:ascii="Times New Roman" w:hAnsi="Times New Roman"/>
          <w:color w:val="000000"/>
          <w:sz w:val="27"/>
          <w:szCs w:val="27"/>
        </w:rPr>
        <w:t xml:space="preserve"> </w:t>
      </w:r>
      <w:r w:rsidRPr="0050133B">
        <w:rPr>
          <w:rFonts w:ascii="Times New Roman" w:hAnsi="Times New Roman"/>
          <w:b/>
          <w:bCs/>
          <w:color w:val="000000"/>
          <w:sz w:val="20"/>
          <w:szCs w:val="20"/>
        </w:rPr>
        <w:t xml:space="preserve">He was betrayed by his once-trusted advisor Robert III of Artois during a succession controversy. This man used a Fabian Strategy to gain an early advantage against his most famous opponent. Joan of Burgundy was rumored to be the power behind this man’s throne and was nicknamed “The Lame Evil Queen.” This man’s ascent further solidified rules that later became the Sallic Laws.  He failed to control his troops at a battle in which his forces charged his own </w:t>
      </w:r>
      <w:r w:rsidRPr="0050133B">
        <w:rPr>
          <w:rFonts w:ascii="Times New Roman" w:hAnsi="Times New Roman"/>
          <w:color w:val="000000"/>
          <w:sz w:val="20"/>
          <w:szCs w:val="20"/>
        </w:rPr>
        <w:t>Genoese Crossbowmen, and a battle in which hand-to-hand fighting on boats ended his ambitions of invading England. FTP, name the first Valois King of France whose fortunes in the Hundred Years War faded after the defeats at Sluys and Crecy.</w:t>
      </w:r>
      <w:r w:rsidRPr="0050133B">
        <w:rPr>
          <w:rFonts w:ascii="Times New Roman" w:hAnsi="Times New Roman"/>
          <w:color w:val="000000"/>
          <w:sz w:val="27"/>
          <w:szCs w:val="27"/>
        </w:rPr>
        <w:br/>
      </w:r>
      <w:r w:rsidRPr="0050133B">
        <w:rPr>
          <w:rFonts w:ascii="Times New Roman" w:hAnsi="Times New Roman"/>
          <w:color w:val="000000"/>
          <w:sz w:val="20"/>
          <w:szCs w:val="20"/>
        </w:rPr>
        <w:t xml:space="preserve">ANSWER: </w:t>
      </w:r>
      <w:r w:rsidRPr="0050133B">
        <w:rPr>
          <w:rFonts w:ascii="Times New Roman" w:hAnsi="Times New Roman"/>
          <w:b/>
          <w:bCs/>
          <w:color w:val="000000"/>
          <w:sz w:val="20"/>
          <w:szCs w:val="20"/>
          <w:u w:val="single"/>
        </w:rPr>
        <w:t xml:space="preserve">Philip VI </w:t>
      </w:r>
      <w:r w:rsidRPr="0050133B">
        <w:rPr>
          <w:rFonts w:ascii="Times New Roman" w:hAnsi="Times New Roman"/>
          <w:color w:val="000000"/>
          <w:sz w:val="20"/>
          <w:szCs w:val="20"/>
        </w:rPr>
        <w:t xml:space="preserve">of France [Accept </w:t>
      </w:r>
      <w:r w:rsidRPr="0050133B">
        <w:rPr>
          <w:rFonts w:ascii="Times New Roman" w:hAnsi="Times New Roman"/>
          <w:b/>
          <w:bCs/>
          <w:color w:val="000000"/>
          <w:sz w:val="20"/>
          <w:szCs w:val="20"/>
          <w:u w:val="single"/>
        </w:rPr>
        <w:t>Philip the Fortunate</w:t>
      </w:r>
      <w:r w:rsidRPr="0050133B">
        <w:rPr>
          <w:rFonts w:ascii="Times New Roman" w:hAnsi="Times New Roman"/>
          <w:color w:val="000000"/>
          <w:sz w:val="20"/>
          <w:szCs w:val="20"/>
        </w:rPr>
        <w:t xml:space="preserve"> before mention, prompt on Philip of Valois, prompt on Philip]</w:t>
      </w:r>
    </w:p>
    <w:p w:rsidR="0050133B" w:rsidRDefault="0050133B">
      <w:pPr>
        <w:rPr>
          <w:rFonts w:ascii="Times New Roman" w:hAnsi="Times New Roman"/>
          <w:color w:val="000000"/>
          <w:sz w:val="20"/>
          <w:szCs w:val="20"/>
        </w:rPr>
      </w:pPr>
    </w:p>
    <w:p w:rsidR="0050133B" w:rsidRDefault="0050133B">
      <w:pPr>
        <w:rPr>
          <w:rFonts w:ascii="Times New Roman" w:hAnsi="Times New Roman"/>
        </w:rPr>
      </w:pPr>
      <w:r>
        <w:rPr>
          <w:rFonts w:ascii="Times New Roman" w:hAnsi="Times New Roman"/>
          <w:b/>
          <w:bCs/>
          <w:color w:val="000000"/>
          <w:sz w:val="20"/>
          <w:szCs w:val="20"/>
        </w:rPr>
        <w:t xml:space="preserve">6. </w:t>
      </w:r>
      <w:r w:rsidRPr="00DB14DD">
        <w:rPr>
          <w:rFonts w:ascii="Times New Roman" w:hAnsi="Times New Roman"/>
          <w:b/>
          <w:bCs/>
          <w:color w:val="000000"/>
          <w:sz w:val="20"/>
          <w:szCs w:val="20"/>
        </w:rPr>
        <w:t>In this politician’s role as Minister of Justice, rape shield laws were introduced and David Milgaard’s miscarriage of justice case was reviewed. While this politician served as Minister of National Defence, members of an Airborne Regiment beat Shidane Arone, a Somalian teenager, to death. This politician won party caucuses over Jean Charest. This politician became the third holder of their highest position to never sit in Parliament, after Charles Tupper and John Turner. The Bloc beat the Reform Party by two seats to become Her Majesty’s Loyal Opposition after a</w:t>
      </w:r>
      <w:r w:rsidRPr="00DB14DD">
        <w:rPr>
          <w:rFonts w:ascii="Times New Roman" w:hAnsi="Times New Roman"/>
          <w:color w:val="000000"/>
          <w:sz w:val="20"/>
          <w:szCs w:val="20"/>
        </w:rPr>
        <w:t xml:space="preserve"> </w:t>
      </w:r>
      <w:r w:rsidRPr="00DB14DD">
        <w:rPr>
          <w:rFonts w:ascii="Times New Roman" w:hAnsi="Times New Roman"/>
          <w:b/>
          <w:bCs/>
          <w:color w:val="000000"/>
          <w:sz w:val="20"/>
          <w:szCs w:val="20"/>
        </w:rPr>
        <w:t xml:space="preserve">1993 election where this leader self-destructed by airing attack ads mocking </w:t>
      </w:r>
      <w:r w:rsidRPr="00DB14DD">
        <w:rPr>
          <w:rFonts w:ascii="Times New Roman" w:hAnsi="Times New Roman"/>
          <w:color w:val="000000"/>
          <w:sz w:val="20"/>
          <w:szCs w:val="20"/>
        </w:rPr>
        <w:t>Jean Chrétien for being disfigured by Bell’s Palsy. This politician won only two seats, losing 167 seats from the tenure of the preceding Prime Minister, who had introduced the Goods and Services Tax but had failed at constitutional amendment with the Charlottetown and Meech Lake accords. For 10 points, name this successor to Brian Mulroney, the only female Prime Minister of Canada.</w:t>
      </w:r>
      <w:r w:rsidRPr="00DB14DD">
        <w:rPr>
          <w:rFonts w:ascii="Times New Roman" w:hAnsi="Times New Roman"/>
          <w:color w:val="000000"/>
          <w:sz w:val="20"/>
          <w:szCs w:val="20"/>
        </w:rPr>
        <w:br/>
        <w:t xml:space="preserve">ANSWER: The Right Honourable Avril Phaedra Douglas “Kim” </w:t>
      </w:r>
      <w:r w:rsidRPr="00DB14DD">
        <w:rPr>
          <w:rFonts w:ascii="Times New Roman" w:hAnsi="Times New Roman"/>
          <w:b/>
          <w:bCs/>
          <w:color w:val="000000"/>
          <w:sz w:val="20"/>
          <w:szCs w:val="20"/>
          <w:u w:val="single"/>
        </w:rPr>
        <w:t>Campbell</w:t>
      </w:r>
      <w:r w:rsidRPr="0050133B">
        <w:rPr>
          <w:rFonts w:ascii="Times New Roman" w:hAnsi="Times New Roman"/>
          <w:color w:val="000000"/>
          <w:sz w:val="20"/>
          <w:szCs w:val="20"/>
        </w:rPr>
        <w:br/>
      </w:r>
    </w:p>
    <w:p w:rsidR="0050133B" w:rsidRDefault="0050133B">
      <w:pPr>
        <w:rPr>
          <w:rFonts w:ascii="Times New Roman" w:hAnsi="Times New Roman"/>
          <w:color w:val="000000"/>
          <w:sz w:val="20"/>
          <w:szCs w:val="20"/>
        </w:rPr>
      </w:pPr>
      <w:r>
        <w:rPr>
          <w:rFonts w:ascii="Times New Roman" w:hAnsi="Times New Roman"/>
          <w:b/>
          <w:bCs/>
          <w:color w:val="000000"/>
          <w:sz w:val="20"/>
          <w:szCs w:val="20"/>
        </w:rPr>
        <w:t xml:space="preserve">7. </w:t>
      </w:r>
      <w:r w:rsidRPr="00DB14DD">
        <w:rPr>
          <w:rFonts w:ascii="Times New Roman" w:hAnsi="Times New Roman"/>
          <w:b/>
          <w:bCs/>
          <w:color w:val="000000"/>
          <w:sz w:val="20"/>
          <w:szCs w:val="20"/>
        </w:rPr>
        <w:t xml:space="preserve">The 3-19 incident was an assassination attempt on a recent president of this state and his wife Annette. Annette later announced then revoked a bid for candidacy in the 2012 presidential election in this state. In this state’s most recent set of elections, the Non-Partisan Solidarity Union was unopposed by the majority Pan-Blue Coalition for many seats in the legislature. Scott Garrett led the motion for a US bill to support entry into the </w:t>
      </w:r>
      <w:r w:rsidRPr="00DB14DD">
        <w:rPr>
          <w:rFonts w:ascii="Times New Roman" w:hAnsi="Times New Roman"/>
          <w:color w:val="000000"/>
          <w:sz w:val="20"/>
          <w:szCs w:val="20"/>
        </w:rPr>
        <w:t>UN by this state in 2007. This state has not renounced claims to the “Sixty-Four Villages East of the River,” or the Tannu Uriankhai regions which are contested by Russia. Tsai Ing-wen was the foremost opponent of incumbent Ma Ying-jeou in the most recent presidential election in this state. For 10 points, identify this still largely unrecognized state in which you can find a really tall World Financial Center in the city of Taipei.</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Taiwan</w:t>
      </w:r>
      <w:r w:rsidRPr="00DB14DD">
        <w:rPr>
          <w:rFonts w:ascii="Times New Roman" w:hAnsi="Times New Roman"/>
          <w:color w:val="000000"/>
          <w:sz w:val="20"/>
          <w:szCs w:val="20"/>
        </w:rPr>
        <w:t xml:space="preserve"> [or </w:t>
      </w:r>
      <w:r w:rsidRPr="00DB14DD">
        <w:rPr>
          <w:rFonts w:ascii="Times New Roman" w:hAnsi="Times New Roman"/>
          <w:b/>
          <w:bCs/>
          <w:color w:val="000000"/>
          <w:sz w:val="20"/>
          <w:szCs w:val="20"/>
          <w:u w:val="single"/>
        </w:rPr>
        <w:t>Republic of China</w:t>
      </w:r>
      <w:r w:rsidRPr="00DB14DD">
        <w:rPr>
          <w:rFonts w:ascii="Times New Roman" w:hAnsi="Times New Roman"/>
          <w:color w:val="000000"/>
          <w:sz w:val="20"/>
          <w:szCs w:val="20"/>
        </w:rPr>
        <w:t>]</w:t>
      </w:r>
    </w:p>
    <w:p w:rsidR="0050133B" w:rsidRDefault="0050133B">
      <w:pPr>
        <w:rPr>
          <w:rFonts w:ascii="Times New Roman" w:hAnsi="Times New Roman"/>
          <w:color w:val="000000"/>
          <w:sz w:val="20"/>
          <w:szCs w:val="20"/>
        </w:rPr>
      </w:pPr>
    </w:p>
    <w:p w:rsidR="0050133B" w:rsidRDefault="0050133B">
      <w:pPr>
        <w:rPr>
          <w:rFonts w:ascii="Times New Roman" w:hAnsi="Times New Roman"/>
        </w:rPr>
      </w:pPr>
      <w:r>
        <w:rPr>
          <w:rFonts w:ascii="Times New Roman" w:hAnsi="Times New Roman"/>
          <w:b/>
          <w:bCs/>
          <w:color w:val="000000"/>
          <w:sz w:val="20"/>
          <w:szCs w:val="20"/>
        </w:rPr>
        <w:t xml:space="preserve">8. </w:t>
      </w:r>
      <w:r w:rsidRPr="00DB14DD">
        <w:rPr>
          <w:rFonts w:ascii="Times New Roman" w:hAnsi="Times New Roman"/>
          <w:b/>
          <w:bCs/>
          <w:color w:val="000000"/>
          <w:sz w:val="20"/>
          <w:szCs w:val="20"/>
        </w:rPr>
        <w:t xml:space="preserve">In one poem by this author, the narrator finds that “what’s left is drear” now that he is “unchilded and unwifed” and asks “Where has it gone, the lifetime?” Another poem by this man tells of “dark-clothed children at play” who “called after kings and queens” before stating “never such innocence again.” In another poem by this author of “The View,” the narrator asks what the title constructs are for before explaining they “are where we live” and “they come, they wake us.” The narrator of another of this author’s works guesses </w:t>
      </w:r>
      <w:r w:rsidRPr="00DB14DD">
        <w:rPr>
          <w:rFonts w:ascii="Times New Roman" w:hAnsi="Times New Roman"/>
          <w:color w:val="000000"/>
          <w:sz w:val="20"/>
          <w:szCs w:val="20"/>
        </w:rPr>
        <w:t xml:space="preserve">“she’s taking pills or wearing a diaphragm” and that narrator knows “this is paradise.” In a better known work, this poet describes how “misery… deepens like a coastal shelf” and advises “Get out as early as you can.” This author wrote “Days” and “MCMXIV” in his collection </w:t>
      </w:r>
      <w:r w:rsidRPr="00DB14DD">
        <w:rPr>
          <w:rFonts w:ascii="Times New Roman" w:hAnsi="Times New Roman"/>
          <w:i/>
          <w:iCs/>
          <w:color w:val="000000"/>
          <w:sz w:val="20"/>
          <w:szCs w:val="20"/>
        </w:rPr>
        <w:t>The Whitsun Weddings</w:t>
      </w:r>
      <w:r w:rsidRPr="00DB14DD">
        <w:rPr>
          <w:rFonts w:ascii="Times New Roman" w:hAnsi="Times New Roman"/>
          <w:color w:val="000000"/>
          <w:sz w:val="20"/>
          <w:szCs w:val="20"/>
        </w:rPr>
        <w:t xml:space="preserve">, and his collection </w:t>
      </w:r>
      <w:r w:rsidRPr="00DB14DD">
        <w:rPr>
          <w:rFonts w:ascii="Times New Roman" w:hAnsi="Times New Roman"/>
          <w:i/>
          <w:iCs/>
          <w:color w:val="000000"/>
          <w:sz w:val="20"/>
          <w:szCs w:val="20"/>
        </w:rPr>
        <w:t>High Windows</w:t>
      </w:r>
      <w:r w:rsidRPr="00DB14DD">
        <w:rPr>
          <w:rFonts w:ascii="Times New Roman" w:hAnsi="Times New Roman"/>
          <w:color w:val="000000"/>
          <w:sz w:val="20"/>
          <w:szCs w:val="20"/>
        </w:rPr>
        <w:t xml:space="preserve"> includes a poem beginning “They fuck you up, your mum and dad.” For 10 points, name this poet of “This Be the Verse.”</w:t>
      </w:r>
      <w:r w:rsidRPr="00DB14DD">
        <w:rPr>
          <w:rFonts w:ascii="Times New Roman" w:hAnsi="Times New Roman"/>
          <w:color w:val="000000"/>
          <w:sz w:val="20"/>
          <w:szCs w:val="20"/>
        </w:rPr>
        <w:br/>
        <w:t xml:space="preserve">ANSWER: Philip </w:t>
      </w:r>
      <w:r w:rsidRPr="00DB14DD">
        <w:rPr>
          <w:rFonts w:ascii="Times New Roman" w:hAnsi="Times New Roman"/>
          <w:b/>
          <w:bCs/>
          <w:color w:val="000000"/>
          <w:sz w:val="20"/>
          <w:szCs w:val="20"/>
          <w:u w:val="single"/>
        </w:rPr>
        <w:t>Larkin</w:t>
      </w:r>
      <w:r w:rsidRPr="00DB14DD">
        <w:rPr>
          <w:rFonts w:ascii="Times New Roman" w:hAnsi="Times New Roman"/>
          <w:color w:val="000000"/>
          <w:sz w:val="20"/>
          <w:szCs w:val="20"/>
        </w:rPr>
        <w:br/>
      </w:r>
    </w:p>
    <w:p w:rsidR="0050133B" w:rsidRDefault="0050133B">
      <w:pPr>
        <w:rPr>
          <w:rFonts w:ascii="Times New Roman" w:hAnsi="Times New Roman"/>
          <w:b/>
          <w:bCs/>
          <w:color w:val="000000"/>
          <w:sz w:val="20"/>
          <w:szCs w:val="20"/>
          <w:u w:val="single"/>
        </w:rPr>
      </w:pPr>
      <w:r>
        <w:rPr>
          <w:rFonts w:ascii="Times New Roman" w:hAnsi="Times New Roman"/>
          <w:b/>
          <w:bCs/>
          <w:color w:val="000000"/>
          <w:sz w:val="20"/>
          <w:szCs w:val="20"/>
        </w:rPr>
        <w:t xml:space="preserve">9. </w:t>
      </w:r>
      <w:r w:rsidRPr="00DB14DD">
        <w:rPr>
          <w:rFonts w:ascii="Times New Roman" w:hAnsi="Times New Roman"/>
          <w:b/>
          <w:bCs/>
          <w:color w:val="000000"/>
          <w:sz w:val="20"/>
          <w:szCs w:val="20"/>
        </w:rPr>
        <w:t>This man’s Ph.D. thesis at MIT was a solution of the Einstein field Equations, which modeled the general relativistic collapsing of a fluid sphere. This model was later named for Richard Tolman, Hermann Bondi, and this man.  A set of synchronous coordinates  named for this man removes an artificial singularity in the Schwarzchild metric but leaves behind the real gravitational one. In addition to</w:t>
      </w:r>
      <w:r w:rsidRPr="00DB14DD">
        <w:rPr>
          <w:rFonts w:ascii="Times New Roman" w:hAnsi="Times New Roman"/>
          <w:color w:val="000000"/>
          <w:sz w:val="20"/>
          <w:szCs w:val="20"/>
        </w:rPr>
        <w:t>(*) Friedmann, Robertson, and Walker, this man names the metric which is a complete description of motion in a universe under General Relativity. His most famous discovery, which he called the primeval atom, prompted Einstein to say that “Your math is correct, but your physics is abominable. However, the most famous criticism of his theory came from Fred Hoyle on a BBC Radio Program. FTP, name this Belgian Priest who was the first proponent of the Big Bang Theory.</w:t>
      </w:r>
      <w:r w:rsidRPr="00DB14DD">
        <w:rPr>
          <w:rFonts w:ascii="Times New Roman" w:hAnsi="Times New Roman"/>
          <w:color w:val="000000"/>
          <w:sz w:val="20"/>
          <w:szCs w:val="20"/>
        </w:rPr>
        <w:br/>
        <w:t xml:space="preserve">ANSWER: Monsignor Georges Henri Joseph Edouard </w:t>
      </w:r>
      <w:r w:rsidRPr="00DB14DD">
        <w:rPr>
          <w:rFonts w:ascii="Times New Roman" w:hAnsi="Times New Roman"/>
          <w:b/>
          <w:bCs/>
          <w:color w:val="000000"/>
          <w:sz w:val="20"/>
          <w:szCs w:val="20"/>
          <w:u w:val="single"/>
        </w:rPr>
        <w:t>Lemaitre</w:t>
      </w:r>
    </w:p>
    <w:p w:rsidR="0050133B" w:rsidRDefault="0050133B">
      <w:pPr>
        <w:rPr>
          <w:rFonts w:ascii="Times New Roman" w:hAnsi="Times New Roman"/>
          <w:b/>
          <w:bCs/>
          <w:color w:val="000000"/>
          <w:sz w:val="20"/>
          <w:szCs w:val="20"/>
          <w:u w:val="single"/>
        </w:rPr>
      </w:pPr>
    </w:p>
    <w:p w:rsidR="0050133B" w:rsidRDefault="0050133B">
      <w:pPr>
        <w:rPr>
          <w:rFonts w:ascii="Times New Roman" w:hAnsi="Times New Roman"/>
          <w:color w:val="000000"/>
          <w:sz w:val="20"/>
          <w:szCs w:val="20"/>
        </w:rPr>
      </w:pPr>
      <w:r>
        <w:rPr>
          <w:rFonts w:ascii="Times New Roman" w:hAnsi="Times New Roman"/>
          <w:b/>
          <w:color w:val="000000"/>
          <w:sz w:val="20"/>
          <w:szCs w:val="20"/>
        </w:rPr>
        <w:t xml:space="preserve">10. </w:t>
      </w:r>
      <w:r w:rsidRPr="0050133B">
        <w:rPr>
          <w:rFonts w:ascii="Times New Roman" w:hAnsi="Times New Roman"/>
          <w:b/>
          <w:color w:val="000000"/>
          <w:sz w:val="20"/>
          <w:szCs w:val="20"/>
        </w:rPr>
        <w:t>I</w:t>
      </w:r>
      <w:r w:rsidRPr="00DB14DD">
        <w:rPr>
          <w:rFonts w:ascii="Times New Roman" w:hAnsi="Times New Roman"/>
          <w:b/>
          <w:bCs/>
          <w:color w:val="000000"/>
          <w:sz w:val="20"/>
          <w:szCs w:val="20"/>
        </w:rPr>
        <w:t xml:space="preserve">n </w:t>
      </w:r>
      <w:r w:rsidRPr="00DB14DD">
        <w:rPr>
          <w:rFonts w:ascii="Times New Roman" w:hAnsi="Times New Roman"/>
          <w:b/>
          <w:bCs/>
          <w:i/>
          <w:iCs/>
          <w:color w:val="000000"/>
          <w:sz w:val="20"/>
          <w:szCs w:val="20"/>
        </w:rPr>
        <w:t>The Dream of Rhonabwy,</w:t>
      </w:r>
      <w:r w:rsidRPr="00DB14DD">
        <w:rPr>
          <w:rFonts w:ascii="Times New Roman" w:hAnsi="Times New Roman"/>
          <w:b/>
          <w:bCs/>
          <w:color w:val="000000"/>
          <w:sz w:val="20"/>
          <w:szCs w:val="20"/>
        </w:rPr>
        <w:t xml:space="preserve"> these creatures are commanded by Sir Owain attack King Arthur’s squires in self-defence while the two men play a game of chess. The protagonist of the second branch of the </w:t>
      </w:r>
      <w:r w:rsidRPr="00DB14DD">
        <w:rPr>
          <w:rFonts w:ascii="Times New Roman" w:hAnsi="Times New Roman"/>
          <w:b/>
          <w:bCs/>
          <w:i/>
          <w:iCs/>
          <w:color w:val="000000"/>
          <w:sz w:val="20"/>
          <w:szCs w:val="20"/>
        </w:rPr>
        <w:t>Maginogi</w:t>
      </w:r>
      <w:r w:rsidRPr="00DB14DD">
        <w:rPr>
          <w:rFonts w:ascii="Times New Roman" w:hAnsi="Times New Roman"/>
          <w:b/>
          <w:bCs/>
          <w:color w:val="000000"/>
          <w:sz w:val="20"/>
          <w:szCs w:val="20"/>
        </w:rPr>
        <w:t xml:space="preserve"> is named after this animal; that man is Bran the Blessed, who is perhaps the origin of the longstanding traditional belief that if these creatures died or left the Tower of Londong, that England would soon fall. One archetypical story involving this animal has it using a sharp, needle-like object in order to bring light to the world, while another is this animal creating people by dropping a clam on the seashore, as told by the</w:t>
      </w:r>
      <w:r w:rsidRPr="00DB14DD">
        <w:rPr>
          <w:rFonts w:ascii="Times New Roman" w:hAnsi="Times New Roman"/>
          <w:color w:val="000000"/>
          <w:sz w:val="20"/>
          <w:szCs w:val="20"/>
        </w:rPr>
        <w:t xml:space="preserve"> Haida people. Huginn and Munnin, representing thought and memory, were two of these animals in Norse mythology. For 10 points, name this animal that is seen in the Pacific Northwest as both a creator and trickster deity, a species of black birds also used by Odin.</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Raven</w:t>
      </w:r>
      <w:r w:rsidRPr="00DB14DD">
        <w:rPr>
          <w:rFonts w:ascii="Times New Roman" w:hAnsi="Times New Roman"/>
          <w:color w:val="000000"/>
          <w:sz w:val="20"/>
          <w:szCs w:val="20"/>
        </w:rPr>
        <w:t>s [prompt on “bird” or “avian” and stuff like that]</w:t>
      </w:r>
    </w:p>
    <w:p w:rsidR="0050133B" w:rsidRDefault="0050133B">
      <w:pPr>
        <w:rPr>
          <w:rFonts w:ascii="Times New Roman" w:hAnsi="Times New Roman"/>
          <w:color w:val="000000"/>
          <w:sz w:val="20"/>
          <w:szCs w:val="20"/>
        </w:rPr>
      </w:pPr>
    </w:p>
    <w:p w:rsidR="0050133B" w:rsidRDefault="0050133B">
      <w:pPr>
        <w:rPr>
          <w:rFonts w:ascii="Times New Roman" w:hAnsi="Times New Roman"/>
          <w:b/>
          <w:bCs/>
          <w:color w:val="000000"/>
          <w:sz w:val="20"/>
          <w:szCs w:val="20"/>
          <w:u w:val="single"/>
        </w:rPr>
      </w:pPr>
      <w:r>
        <w:rPr>
          <w:rFonts w:ascii="Times New Roman" w:hAnsi="Times New Roman"/>
          <w:b/>
          <w:bCs/>
          <w:color w:val="000000"/>
          <w:sz w:val="20"/>
          <w:szCs w:val="20"/>
        </w:rPr>
        <w:t xml:space="preserve">11. </w:t>
      </w:r>
      <w:r w:rsidRPr="00DB14DD">
        <w:rPr>
          <w:rFonts w:ascii="Times New Roman" w:hAnsi="Times New Roman"/>
          <w:b/>
          <w:bCs/>
          <w:color w:val="000000"/>
          <w:sz w:val="20"/>
          <w:szCs w:val="20"/>
        </w:rPr>
        <w:t>One method of assaying this process involves inserting EC spheroids into a collagen matrix. One molecule key to this process is inhibited by the monoclonal antibody ranibizumab. This process is triggered by the induction of hypoxia-inducible factors, which is why it occurs aberrantly in Von Hippel-Lindau syndrome. A splitting form of this process is called</w:t>
      </w:r>
      <w:r w:rsidRPr="00DB14DD">
        <w:rPr>
          <w:rFonts w:ascii="Times New Roman" w:hAnsi="Times New Roman"/>
          <w:color w:val="000000"/>
          <w:sz w:val="20"/>
          <w:szCs w:val="20"/>
        </w:rPr>
        <w:t xml:space="preserve"> intussusception, and its sprouting variety is dependent on the degradation of the basement membrane by matrix metalloproteinases. Aberrant forms of this process occur in macular degeneration, and this VEGF-catalyzed process is required for tumor metastasis. For 10 points, name this cellular process in which new blood vessels are formed.</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Angiogenesis</w:t>
      </w:r>
    </w:p>
    <w:p w:rsidR="0050133B" w:rsidRDefault="0050133B">
      <w:pPr>
        <w:rPr>
          <w:rFonts w:ascii="Times New Roman" w:hAnsi="Times New Roman"/>
          <w:b/>
          <w:bCs/>
          <w:color w:val="000000"/>
          <w:sz w:val="20"/>
          <w:szCs w:val="20"/>
          <w:u w:val="single"/>
        </w:rPr>
      </w:pPr>
    </w:p>
    <w:p w:rsidR="0050133B" w:rsidRDefault="0050133B">
      <w:pPr>
        <w:rPr>
          <w:rFonts w:ascii="Times New Roman" w:hAnsi="Times New Roman"/>
          <w:color w:val="000000"/>
          <w:sz w:val="20"/>
          <w:szCs w:val="20"/>
        </w:rPr>
      </w:pPr>
      <w:r>
        <w:rPr>
          <w:rFonts w:ascii="Times New Roman" w:hAnsi="Times New Roman"/>
          <w:b/>
          <w:bCs/>
          <w:color w:val="000000"/>
          <w:sz w:val="20"/>
          <w:szCs w:val="20"/>
        </w:rPr>
        <w:t xml:space="preserve">12. </w:t>
      </w:r>
      <w:r w:rsidRPr="00DB14DD">
        <w:rPr>
          <w:rFonts w:ascii="Times New Roman" w:hAnsi="Times New Roman"/>
          <w:b/>
          <w:bCs/>
          <w:color w:val="000000"/>
          <w:sz w:val="20"/>
          <w:szCs w:val="20"/>
        </w:rPr>
        <w:t xml:space="preserve">In one work by this artist, a cherub is flying at the top right above the title figure who is wearing a red robe and a yellow shawl, and that title figure is also depicted in the bottom center being lowered into a grave. This man also painted a nude woman washing her feet on the right while two men sneak up behind her from the left. In another work by this man, which reuses part of his </w:t>
      </w:r>
      <w:r w:rsidRPr="00DB14DD">
        <w:rPr>
          <w:rFonts w:ascii="Times New Roman" w:hAnsi="Times New Roman"/>
          <w:b/>
          <w:bCs/>
          <w:i/>
          <w:iCs/>
          <w:color w:val="000000"/>
          <w:sz w:val="20"/>
          <w:szCs w:val="20"/>
        </w:rPr>
        <w:t>Apollo Flaying Marsyas</w:t>
      </w:r>
      <w:r w:rsidRPr="00DB14DD">
        <w:rPr>
          <w:rFonts w:ascii="Times New Roman" w:hAnsi="Times New Roman"/>
          <w:b/>
          <w:bCs/>
          <w:color w:val="000000"/>
          <w:sz w:val="20"/>
          <w:szCs w:val="20"/>
        </w:rPr>
        <w:t xml:space="preserve">, the left shows a man with a red headdress and another figure in white looking toward a skull on the right which sits on a block with the title words engraved in it. This painter of a version of </w:t>
      </w:r>
      <w:r w:rsidRPr="00DB14DD">
        <w:rPr>
          <w:rFonts w:ascii="Times New Roman" w:hAnsi="Times New Roman"/>
          <w:b/>
          <w:bCs/>
          <w:i/>
          <w:iCs/>
          <w:color w:val="000000"/>
          <w:sz w:val="20"/>
          <w:szCs w:val="20"/>
        </w:rPr>
        <w:t>Susanna and the Elders</w:t>
      </w:r>
      <w:r w:rsidRPr="00DB14DD">
        <w:rPr>
          <w:rFonts w:ascii="Times New Roman" w:hAnsi="Times New Roman"/>
          <w:b/>
          <w:bCs/>
          <w:color w:val="000000"/>
          <w:sz w:val="20"/>
          <w:szCs w:val="20"/>
        </w:rPr>
        <w:t xml:space="preserve"> and the </w:t>
      </w:r>
      <w:r w:rsidRPr="00DB14DD">
        <w:rPr>
          <w:rFonts w:ascii="Times New Roman" w:hAnsi="Times New Roman"/>
          <w:b/>
          <w:bCs/>
          <w:i/>
          <w:iCs/>
          <w:color w:val="000000"/>
          <w:sz w:val="20"/>
          <w:szCs w:val="20"/>
        </w:rPr>
        <w:t>St. Petronilla Altarpiece</w:t>
      </w:r>
      <w:r w:rsidRPr="00DB14DD">
        <w:rPr>
          <w:rFonts w:ascii="Times New Roman" w:hAnsi="Times New Roman"/>
          <w:b/>
          <w:bCs/>
          <w:color w:val="000000"/>
          <w:sz w:val="20"/>
          <w:szCs w:val="20"/>
        </w:rPr>
        <w:t xml:space="preserve"> created another work in which a balding man in blue robes coaxes the </w:t>
      </w:r>
      <w:r w:rsidRPr="00DB14DD">
        <w:rPr>
          <w:rFonts w:ascii="Times New Roman" w:hAnsi="Times New Roman"/>
          <w:color w:val="000000"/>
          <w:sz w:val="20"/>
          <w:szCs w:val="20"/>
        </w:rPr>
        <w:t xml:space="preserve">shirtless figure on the left to take off his rags and put on nicer clothes. For 10 points, name this Italian baroque painter of </w:t>
      </w:r>
      <w:r w:rsidRPr="00DB14DD">
        <w:rPr>
          <w:rFonts w:ascii="Times New Roman" w:hAnsi="Times New Roman"/>
          <w:i/>
          <w:iCs/>
          <w:color w:val="000000"/>
          <w:sz w:val="20"/>
          <w:szCs w:val="20"/>
        </w:rPr>
        <w:t>The Arcadian Shepherds</w:t>
      </w:r>
      <w:r w:rsidRPr="00DB14DD">
        <w:rPr>
          <w:rFonts w:ascii="Times New Roman" w:hAnsi="Times New Roman"/>
          <w:color w:val="000000"/>
          <w:sz w:val="20"/>
          <w:szCs w:val="20"/>
        </w:rPr>
        <w:t xml:space="preserve"> and </w:t>
      </w:r>
      <w:r w:rsidRPr="00DB14DD">
        <w:rPr>
          <w:rFonts w:ascii="Times New Roman" w:hAnsi="Times New Roman"/>
          <w:i/>
          <w:iCs/>
          <w:color w:val="000000"/>
          <w:sz w:val="20"/>
          <w:szCs w:val="20"/>
        </w:rPr>
        <w:t>The Return of the Prodigal Son</w:t>
      </w:r>
      <w:r w:rsidRPr="00DB14DD">
        <w:rPr>
          <w:rFonts w:ascii="Times New Roman" w:hAnsi="Times New Roman"/>
          <w:color w:val="000000"/>
          <w:sz w:val="20"/>
          <w:szCs w:val="20"/>
        </w:rPr>
        <w:t xml:space="preserve"> whose nickname means “squinter.”</w:t>
      </w:r>
      <w:r w:rsidRPr="00DB14DD">
        <w:rPr>
          <w:rFonts w:ascii="Times New Roman" w:hAnsi="Times New Roman"/>
          <w:color w:val="000000"/>
          <w:sz w:val="20"/>
          <w:szCs w:val="20"/>
        </w:rPr>
        <w:br/>
        <w:t xml:space="preserve">ANSWER: Il </w:t>
      </w:r>
      <w:r w:rsidRPr="00DB14DD">
        <w:rPr>
          <w:rFonts w:ascii="Times New Roman" w:hAnsi="Times New Roman"/>
          <w:b/>
          <w:bCs/>
          <w:color w:val="000000"/>
          <w:sz w:val="20"/>
          <w:szCs w:val="20"/>
          <w:u w:val="single"/>
        </w:rPr>
        <w:t>Guercino</w:t>
      </w:r>
      <w:r w:rsidRPr="00DB14DD">
        <w:rPr>
          <w:rFonts w:ascii="Times New Roman" w:hAnsi="Times New Roman"/>
          <w:color w:val="000000"/>
          <w:sz w:val="20"/>
          <w:szCs w:val="20"/>
        </w:rPr>
        <w:t xml:space="preserve"> [or Giovanni Francesco </w:t>
      </w:r>
      <w:r w:rsidRPr="00DB14DD">
        <w:rPr>
          <w:rFonts w:ascii="Times New Roman" w:hAnsi="Times New Roman"/>
          <w:b/>
          <w:bCs/>
          <w:color w:val="000000"/>
          <w:sz w:val="20"/>
          <w:szCs w:val="20"/>
          <w:u w:val="single"/>
        </w:rPr>
        <w:t>Barbieri</w:t>
      </w:r>
      <w:r w:rsidRPr="00DB14DD">
        <w:rPr>
          <w:rFonts w:ascii="Times New Roman" w:hAnsi="Times New Roman"/>
          <w:color w:val="000000"/>
          <w:sz w:val="20"/>
          <w:szCs w:val="20"/>
        </w:rPr>
        <w:t>]</w:t>
      </w:r>
    </w:p>
    <w:p w:rsidR="0050133B" w:rsidRDefault="0050133B">
      <w:pPr>
        <w:rPr>
          <w:rFonts w:ascii="Times New Roman" w:hAnsi="Times New Roman"/>
          <w:color w:val="000000"/>
          <w:sz w:val="20"/>
          <w:szCs w:val="20"/>
        </w:rPr>
      </w:pPr>
    </w:p>
    <w:p w:rsidR="0050133B" w:rsidRDefault="0050133B">
      <w:pPr>
        <w:rPr>
          <w:rFonts w:ascii="Times New Roman" w:hAnsi="Times New Roman"/>
          <w:b/>
          <w:bCs/>
          <w:color w:val="000000"/>
          <w:sz w:val="20"/>
          <w:szCs w:val="20"/>
          <w:u w:val="single"/>
        </w:rPr>
      </w:pPr>
      <w:r>
        <w:rPr>
          <w:rFonts w:ascii="Times New Roman" w:hAnsi="Times New Roman"/>
          <w:b/>
          <w:bCs/>
          <w:color w:val="000000"/>
          <w:sz w:val="20"/>
          <w:szCs w:val="20"/>
        </w:rPr>
        <w:t xml:space="preserve">13. </w:t>
      </w:r>
      <w:r w:rsidRPr="00DB14DD">
        <w:rPr>
          <w:rFonts w:ascii="Times New Roman" w:hAnsi="Times New Roman"/>
          <w:b/>
          <w:bCs/>
          <w:color w:val="000000"/>
          <w:sz w:val="20"/>
          <w:szCs w:val="20"/>
        </w:rPr>
        <w:t>A wicked man in this book killed 1000 people at the tower of Shechem before a woman dropped a millstone on his head to kill him. Another act of divine retribution in this book allowed the perpetrator to slay more “at his death …than they which he slew in life.” Another person in this book promised whatever came out of the door of his house to meet him as a sacrifice in return for defeating the ammonites. That man,</w:t>
      </w:r>
      <w:r w:rsidRPr="00DB14DD">
        <w:rPr>
          <w:rFonts w:ascii="Times New Roman" w:hAnsi="Times New Roman"/>
          <w:color w:val="000000"/>
          <w:sz w:val="20"/>
          <w:szCs w:val="20"/>
        </w:rPr>
        <w:t>(*) Jephthah, allegedly sacrificed his daughter as a result. Another leader in this book used his left handedness to assassinate the Moabite king and free the Israelites. Earlier a leader in this book slew an entire Samsonite Army with the jawbone of an ass before having his hair cut off by Delilah. FTP, name this Old Testament  Historical book which described leaders such as Abimelech, Barak, Gideon, Deborah, and Samson.</w:t>
      </w:r>
      <w:r w:rsidRPr="00DB14DD">
        <w:rPr>
          <w:rFonts w:ascii="Times New Roman" w:hAnsi="Times New Roman"/>
          <w:color w:val="000000"/>
          <w:sz w:val="20"/>
          <w:szCs w:val="20"/>
        </w:rPr>
        <w:br/>
        <w:t xml:space="preserve">ANSWER: Book of </w:t>
      </w:r>
      <w:r w:rsidRPr="00DB14DD">
        <w:rPr>
          <w:rFonts w:ascii="Times New Roman" w:hAnsi="Times New Roman"/>
          <w:b/>
          <w:bCs/>
          <w:color w:val="000000"/>
          <w:sz w:val="20"/>
          <w:szCs w:val="20"/>
          <w:u w:val="single"/>
        </w:rPr>
        <w:t>Judges</w:t>
      </w:r>
    </w:p>
    <w:p w:rsidR="0050133B" w:rsidRDefault="0050133B">
      <w:pPr>
        <w:rPr>
          <w:rFonts w:ascii="Times New Roman" w:hAnsi="Times New Roman"/>
          <w:b/>
          <w:bCs/>
          <w:color w:val="000000"/>
          <w:sz w:val="20"/>
          <w:szCs w:val="20"/>
          <w:u w:val="single"/>
        </w:rPr>
      </w:pPr>
    </w:p>
    <w:p w:rsidR="0050133B" w:rsidRDefault="0050133B">
      <w:pPr>
        <w:rPr>
          <w:rFonts w:ascii="Times New Roman" w:hAnsi="Times New Roman"/>
        </w:rPr>
      </w:pPr>
      <w:r>
        <w:rPr>
          <w:rFonts w:ascii="Times New Roman" w:hAnsi="Times New Roman"/>
          <w:b/>
          <w:bCs/>
          <w:color w:val="000000"/>
          <w:sz w:val="20"/>
          <w:szCs w:val="20"/>
        </w:rPr>
        <w:t xml:space="preserve">14. </w:t>
      </w:r>
      <w:r w:rsidRPr="00DB14DD">
        <w:rPr>
          <w:rFonts w:ascii="Times New Roman" w:hAnsi="Times New Roman"/>
          <w:b/>
          <w:bCs/>
          <w:color w:val="000000"/>
          <w:sz w:val="20"/>
          <w:szCs w:val="20"/>
        </w:rPr>
        <w:t>This character  requested that a certain people should lose their customs and be reduced to breeding material in exchange for acquiescing to the demands of this deity’s sibling. This character  promises to raise hell if heaven cannot be raised, instigates a war by manipulating the death of stag, and has Queen Amata possessed by Alecto. This character instigated an event that ended in a large group of women being left with King Acestes after they were persuaded by</w:t>
      </w:r>
      <w:r w:rsidRPr="00DB14DD">
        <w:rPr>
          <w:rFonts w:ascii="Times New Roman" w:hAnsi="Times New Roman"/>
          <w:color w:val="000000"/>
          <w:sz w:val="20"/>
          <w:szCs w:val="20"/>
        </w:rPr>
        <w:t xml:space="preserve"> to burn some ships . This character allows the nymph Juturna to aid a man later killed for wearing a baldric depicting the bloody wedding of the Danaids, the Rutulian King Turnus. In order to try and save a city even dearer than Samos, this character had earlier bribed Aeolus with a nymph to raise storms and conspired with Venus to set up the failed marriage of Dido. For 10 points, name this character that harasses the Trojans and Aeneas with her “unforgiving wrath” in the </w:t>
      </w:r>
      <w:r w:rsidRPr="00DB14DD">
        <w:rPr>
          <w:rFonts w:ascii="Times New Roman" w:hAnsi="Times New Roman"/>
          <w:i/>
          <w:iCs/>
          <w:color w:val="000000"/>
          <w:sz w:val="20"/>
          <w:szCs w:val="20"/>
        </w:rPr>
        <w:t>Aeneid,</w:t>
      </w:r>
      <w:r w:rsidRPr="00DB14DD">
        <w:rPr>
          <w:rFonts w:ascii="Times New Roman" w:hAnsi="Times New Roman"/>
          <w:color w:val="000000"/>
          <w:sz w:val="20"/>
          <w:szCs w:val="20"/>
        </w:rPr>
        <w:t xml:space="preserve"> the goddess of marriage and wife of Jupiter.</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Juno</w:t>
      </w:r>
      <w:r w:rsidRPr="00DB14DD">
        <w:rPr>
          <w:rFonts w:ascii="Times New Roman" w:hAnsi="Times New Roman"/>
          <w:color w:val="000000"/>
          <w:sz w:val="20"/>
          <w:szCs w:val="20"/>
        </w:rPr>
        <w:br/>
      </w:r>
    </w:p>
    <w:p w:rsidR="0050133B" w:rsidRDefault="0050133B">
      <w:pPr>
        <w:rPr>
          <w:rFonts w:ascii="Times New Roman" w:hAnsi="Times New Roman"/>
          <w:b/>
          <w:bCs/>
          <w:color w:val="000000"/>
          <w:sz w:val="20"/>
          <w:szCs w:val="20"/>
          <w:u w:val="single"/>
        </w:rPr>
      </w:pPr>
      <w:r>
        <w:rPr>
          <w:rFonts w:ascii="Times New Roman" w:hAnsi="Times New Roman"/>
          <w:b/>
          <w:bCs/>
          <w:color w:val="000000"/>
          <w:sz w:val="20"/>
          <w:szCs w:val="20"/>
        </w:rPr>
        <w:t xml:space="preserve">15. </w:t>
      </w:r>
      <w:r w:rsidRPr="00DB14DD">
        <w:rPr>
          <w:rFonts w:ascii="Times New Roman" w:hAnsi="Times New Roman"/>
          <w:b/>
          <w:bCs/>
          <w:color w:val="000000"/>
          <w:sz w:val="20"/>
          <w:szCs w:val="20"/>
        </w:rPr>
        <w:t xml:space="preserve">One author from this country wrote a short story in which Thierno carries his son’s body on a bus to the nearest cemetery. In a novel from this country, Modou Fall’s death sets the plot in motion, and that novel from this country involves a shifting relationship after the introduction of Binetou, but the suffering marriage is endured by Ramatoulaye. In another work by the author of the short story collection </w:t>
      </w:r>
      <w:r w:rsidRPr="00DB14DD">
        <w:rPr>
          <w:rFonts w:ascii="Times New Roman" w:hAnsi="Times New Roman"/>
          <w:b/>
          <w:bCs/>
          <w:i/>
          <w:iCs/>
          <w:color w:val="000000"/>
          <w:sz w:val="20"/>
          <w:szCs w:val="20"/>
        </w:rPr>
        <w:t>Niiwam</w:t>
      </w:r>
      <w:r w:rsidRPr="00DB14DD">
        <w:rPr>
          <w:rFonts w:ascii="Times New Roman" w:hAnsi="Times New Roman"/>
          <w:b/>
          <w:bCs/>
          <w:color w:val="000000"/>
          <w:sz w:val="20"/>
          <w:szCs w:val="20"/>
        </w:rPr>
        <w:t>, N’Gone’s marriage goes unconsummated because of a beggar’s interference with El Hadji and the i</w:t>
      </w:r>
      <w:r w:rsidRPr="00DB14DD">
        <w:rPr>
          <w:rFonts w:ascii="Times New Roman" w:hAnsi="Times New Roman"/>
          <w:color w:val="000000"/>
          <w:sz w:val="20"/>
          <w:szCs w:val="20"/>
        </w:rPr>
        <w:t xml:space="preserve">mpotence effected by the title curse. </w:t>
      </w:r>
      <w:r w:rsidRPr="00DB14DD">
        <w:rPr>
          <w:rFonts w:ascii="Times New Roman" w:hAnsi="Times New Roman"/>
          <w:i/>
          <w:iCs/>
          <w:color w:val="000000"/>
          <w:sz w:val="20"/>
          <w:szCs w:val="20"/>
        </w:rPr>
        <w:t xml:space="preserve">Scarlet Song </w:t>
      </w:r>
      <w:r w:rsidRPr="00DB14DD">
        <w:rPr>
          <w:rFonts w:ascii="Times New Roman" w:hAnsi="Times New Roman"/>
          <w:color w:val="000000"/>
          <w:sz w:val="20"/>
          <w:szCs w:val="20"/>
        </w:rPr>
        <w:t>and</w:t>
      </w:r>
      <w:r w:rsidRPr="00DB14DD">
        <w:rPr>
          <w:rFonts w:ascii="Times New Roman" w:hAnsi="Times New Roman"/>
          <w:i/>
          <w:iCs/>
          <w:color w:val="000000"/>
          <w:sz w:val="20"/>
          <w:szCs w:val="20"/>
        </w:rPr>
        <w:t xml:space="preserve"> So Long a Letter</w:t>
      </w:r>
      <w:r w:rsidRPr="00DB14DD">
        <w:rPr>
          <w:rFonts w:ascii="Times New Roman" w:hAnsi="Times New Roman"/>
          <w:color w:val="000000"/>
          <w:sz w:val="20"/>
          <w:szCs w:val="20"/>
        </w:rPr>
        <w:t xml:space="preserve"> are by an author from this country, as is the novel </w:t>
      </w:r>
      <w:r w:rsidRPr="00DB14DD">
        <w:rPr>
          <w:rFonts w:ascii="Times New Roman" w:hAnsi="Times New Roman"/>
          <w:i/>
          <w:iCs/>
          <w:color w:val="000000"/>
          <w:sz w:val="20"/>
          <w:szCs w:val="20"/>
        </w:rPr>
        <w:t>Xala</w:t>
      </w:r>
      <w:r w:rsidRPr="00DB14DD">
        <w:rPr>
          <w:rFonts w:ascii="Times New Roman" w:hAnsi="Times New Roman"/>
          <w:color w:val="000000"/>
          <w:sz w:val="20"/>
          <w:szCs w:val="20"/>
        </w:rPr>
        <w:t xml:space="preserve"> and the collection </w:t>
      </w:r>
      <w:r w:rsidRPr="00DB14DD">
        <w:rPr>
          <w:rFonts w:ascii="Times New Roman" w:hAnsi="Times New Roman"/>
          <w:i/>
          <w:iCs/>
          <w:color w:val="000000"/>
          <w:sz w:val="20"/>
          <w:szCs w:val="20"/>
        </w:rPr>
        <w:t>Tales of Amadou Koumba</w:t>
      </w:r>
      <w:r w:rsidRPr="00DB14DD">
        <w:rPr>
          <w:rFonts w:ascii="Times New Roman" w:hAnsi="Times New Roman"/>
          <w:color w:val="000000"/>
          <w:sz w:val="20"/>
          <w:szCs w:val="20"/>
        </w:rPr>
        <w:t>. For 10 points, name this country that is home to Mariama Ba, Birago Diop, Ousmane Sembene, and poet-president Leopold Senghor.</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Senegal</w:t>
      </w:r>
    </w:p>
    <w:p w:rsidR="0050133B" w:rsidRDefault="0050133B">
      <w:pPr>
        <w:rPr>
          <w:rFonts w:ascii="Times New Roman" w:hAnsi="Times New Roman"/>
          <w:b/>
          <w:bCs/>
          <w:color w:val="000000"/>
          <w:sz w:val="20"/>
          <w:szCs w:val="20"/>
          <w:u w:val="single"/>
        </w:rPr>
      </w:pPr>
    </w:p>
    <w:p w:rsidR="0050133B" w:rsidRDefault="0050133B">
      <w:pPr>
        <w:rPr>
          <w:rFonts w:ascii="Times New Roman" w:hAnsi="Times New Roman"/>
          <w:color w:val="000000"/>
          <w:sz w:val="20"/>
          <w:szCs w:val="20"/>
        </w:rPr>
      </w:pPr>
      <w:r>
        <w:rPr>
          <w:rFonts w:ascii="Times New Roman" w:hAnsi="Times New Roman"/>
          <w:b/>
          <w:bCs/>
          <w:color w:val="000000"/>
          <w:sz w:val="20"/>
          <w:szCs w:val="20"/>
        </w:rPr>
        <w:t xml:space="preserve">16. </w:t>
      </w:r>
      <w:r w:rsidRPr="00DB14DD">
        <w:rPr>
          <w:rFonts w:ascii="Times New Roman" w:hAnsi="Times New Roman"/>
          <w:b/>
          <w:bCs/>
          <w:color w:val="000000"/>
          <w:sz w:val="20"/>
          <w:szCs w:val="20"/>
        </w:rPr>
        <w:t xml:space="preserve">This conflict ended the temporary respite to attacks on mail routes provided by the Battle of the Tongue River.  before this conflict. One commander was late in construction his forts, leading him to pursue a passive strategy that infuriated  inferiors such as Lieutenant Grummond. The Cavalry Commander Horace Bingham </w:t>
      </w:r>
      <w:r w:rsidRPr="00DB14DD">
        <w:rPr>
          <w:rFonts w:ascii="Times New Roman" w:hAnsi="Times New Roman"/>
          <w:b/>
          <w:bCs/>
          <w:color w:val="000000"/>
          <w:sz w:val="20"/>
          <w:szCs w:val="20"/>
        </w:rPr>
        <w:lastRenderedPageBreak/>
        <w:t>died during this conflict after being baited to crossing Lodge Trail Ridge while defending the wood train. Despite being ordered not to, Captain</w:t>
      </w:r>
      <w:r w:rsidRPr="00DB14DD">
        <w:rPr>
          <w:rFonts w:ascii="Times New Roman" w:hAnsi="Times New Roman"/>
          <w:color w:val="000000"/>
          <w:sz w:val="20"/>
          <w:szCs w:val="20"/>
        </w:rPr>
        <w:t xml:space="preserve"> Fetterman later made the same mistake and was killed in  Battle of the Hundred Slain. That disaster led to the replacement of  Colonel Carrington. This conflict was precipitated by the construction of Fort Phil Kearny and Fort C. F. Smith in Powder River Country on the Bozeman Trail. For ten points, name this conflict which resulted in the Treaty of Fort Laramie, a victory for Northern Cheyenne and Lakota Indians.</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 xml:space="preserve">Red Cloud’s </w:t>
      </w:r>
      <w:r w:rsidRPr="00DB14DD">
        <w:rPr>
          <w:rFonts w:ascii="Times New Roman" w:hAnsi="Times New Roman"/>
          <w:color w:val="000000"/>
          <w:sz w:val="20"/>
          <w:szCs w:val="20"/>
        </w:rPr>
        <w:t xml:space="preserve">War (Accept </w:t>
      </w:r>
      <w:r w:rsidRPr="00DB14DD">
        <w:rPr>
          <w:rFonts w:ascii="Times New Roman" w:hAnsi="Times New Roman"/>
          <w:b/>
          <w:bCs/>
          <w:color w:val="000000"/>
          <w:sz w:val="20"/>
          <w:szCs w:val="20"/>
          <w:u w:val="single"/>
        </w:rPr>
        <w:t>Bozeman War</w:t>
      </w:r>
      <w:r w:rsidRPr="00DB14DD">
        <w:rPr>
          <w:rFonts w:ascii="Times New Roman" w:hAnsi="Times New Roman"/>
          <w:color w:val="000000"/>
          <w:sz w:val="20"/>
          <w:szCs w:val="20"/>
        </w:rPr>
        <w:t xml:space="preserve"> and </w:t>
      </w:r>
      <w:r w:rsidRPr="00DB14DD">
        <w:rPr>
          <w:rFonts w:ascii="Times New Roman" w:hAnsi="Times New Roman"/>
          <w:b/>
          <w:bCs/>
          <w:color w:val="000000"/>
          <w:sz w:val="20"/>
          <w:szCs w:val="20"/>
          <w:u w:val="single"/>
        </w:rPr>
        <w:t>Powder River War</w:t>
      </w:r>
      <w:r w:rsidRPr="00DB14DD">
        <w:rPr>
          <w:rFonts w:ascii="Times New Roman" w:hAnsi="Times New Roman"/>
          <w:color w:val="000000"/>
          <w:sz w:val="20"/>
          <w:szCs w:val="20"/>
        </w:rPr>
        <w:t>)</w:t>
      </w:r>
    </w:p>
    <w:p w:rsidR="0050133B" w:rsidRDefault="0050133B">
      <w:pPr>
        <w:rPr>
          <w:rFonts w:ascii="Times New Roman" w:hAnsi="Times New Roman"/>
          <w:color w:val="000000"/>
          <w:sz w:val="20"/>
          <w:szCs w:val="20"/>
        </w:rPr>
      </w:pPr>
    </w:p>
    <w:p w:rsidR="0050133B" w:rsidRDefault="0050133B">
      <w:pPr>
        <w:rPr>
          <w:rFonts w:ascii="Times New Roman" w:hAnsi="Times New Roman"/>
          <w:b/>
          <w:bCs/>
          <w:color w:val="000000"/>
          <w:sz w:val="20"/>
          <w:szCs w:val="20"/>
          <w:u w:val="single"/>
        </w:rPr>
      </w:pPr>
      <w:r>
        <w:rPr>
          <w:rFonts w:ascii="Times New Roman" w:hAnsi="Times New Roman"/>
          <w:b/>
          <w:bCs/>
          <w:color w:val="000000"/>
          <w:sz w:val="20"/>
          <w:szCs w:val="20"/>
        </w:rPr>
        <w:t xml:space="preserve">17. </w:t>
      </w:r>
      <w:r w:rsidRPr="00DB14DD">
        <w:rPr>
          <w:rFonts w:ascii="Times New Roman" w:hAnsi="Times New Roman"/>
          <w:b/>
          <w:bCs/>
          <w:color w:val="000000"/>
          <w:sz w:val="20"/>
          <w:szCs w:val="20"/>
        </w:rPr>
        <w:t xml:space="preserve">One character in this work laments the closing of Ward C, the charity ward, in the hospital while talking to a doctor who was replaced by a senator’s nephew, Leeds. Another character is revealed to have been hiding his real name, Clancy. Miller is a lab assistant in this work who is told to spy on Dr. Brenner, a scientist working on chemical weapons, but Miller gets upset because his brother died in a war so he punches Fayette. Irv attempts to dissuade his sister </w:t>
      </w:r>
      <w:r w:rsidRPr="00DB14DD">
        <w:rPr>
          <w:rFonts w:ascii="Times New Roman" w:hAnsi="Times New Roman"/>
          <w:color w:val="000000"/>
          <w:sz w:val="20"/>
          <w:szCs w:val="20"/>
        </w:rPr>
        <w:t>Florence from finalizing marriage with her fiancée in this work. The seven parts of this play are separated by blackouts, and it depicts the corrupt leader Harry Fatt whose efforts to undermine a central organization causes Edna to threaten to leave the main character. The title character’s name is Costello, and he is the chairman of Sid and Joe Mitchell’s union. For 10 points, name this play about a taxi drivers strike by Clifford Odets.</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Waiting for Lefty</w:t>
      </w:r>
    </w:p>
    <w:p w:rsidR="0050133B" w:rsidRDefault="0050133B">
      <w:pPr>
        <w:rPr>
          <w:rFonts w:ascii="Times New Roman" w:hAnsi="Times New Roman"/>
          <w:b/>
          <w:bCs/>
          <w:color w:val="000000"/>
          <w:sz w:val="20"/>
          <w:szCs w:val="20"/>
          <w:u w:val="single"/>
        </w:rPr>
      </w:pPr>
    </w:p>
    <w:p w:rsidR="0050133B" w:rsidRDefault="0050133B">
      <w:pPr>
        <w:rPr>
          <w:rFonts w:ascii="Times New Roman" w:hAnsi="Times New Roman"/>
          <w:color w:val="000000"/>
          <w:sz w:val="20"/>
          <w:szCs w:val="20"/>
        </w:rPr>
      </w:pPr>
      <w:r>
        <w:rPr>
          <w:rFonts w:ascii="Times New Roman" w:hAnsi="Times New Roman"/>
          <w:b/>
          <w:bCs/>
          <w:color w:val="000000"/>
          <w:sz w:val="20"/>
          <w:szCs w:val="20"/>
        </w:rPr>
        <w:t xml:space="preserve">18. </w:t>
      </w:r>
      <w:r w:rsidRPr="00DB14DD">
        <w:rPr>
          <w:rFonts w:ascii="Times New Roman" w:hAnsi="Times New Roman"/>
          <w:b/>
          <w:bCs/>
          <w:color w:val="000000"/>
          <w:sz w:val="20"/>
          <w:szCs w:val="20"/>
        </w:rPr>
        <w:t>Flaschka’s variables are used to solve a completely integrable lattice with this property named for Toda, which unusually has soliton solutions. A system with this property with equal spacing is unstable according to Pierels’ theorem. The Lieb-Matthis theorem states that the Hubbard model with this property has no ferromagnetism. The Bethe Ansatz is commonly applied to solve systems of this type, which includes a system in which spin waves and charge waves propagate independently; that model is the Tomonaga-Luttinger liquid, which is used to model conductors with this property. The version of the Ising model with this property has no phase transition, and the electric field from an</w:t>
      </w:r>
      <w:r w:rsidRPr="00DB14DD">
        <w:rPr>
          <w:rFonts w:ascii="Times New Roman" w:hAnsi="Times New Roman"/>
          <w:color w:val="000000"/>
          <w:sz w:val="20"/>
          <w:szCs w:val="20"/>
        </w:rPr>
        <w:t xml:space="preserve"> arrangement of this type of an infinite number of charges is equal to two k times the density divided by z; that value can be computed by using a cylindrical Gaussian surface. For 10 points, name this property also shared by nanowires, in which an arrangement has zero width or depth but nonzero length.</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one-dimensional</w:t>
      </w:r>
      <w:r w:rsidRPr="00DB14DD">
        <w:rPr>
          <w:rFonts w:ascii="Times New Roman" w:hAnsi="Times New Roman"/>
          <w:color w:val="000000"/>
          <w:sz w:val="20"/>
          <w:szCs w:val="20"/>
        </w:rPr>
        <w:t xml:space="preserve"> [accept </w:t>
      </w:r>
      <w:r w:rsidRPr="00DB14DD">
        <w:rPr>
          <w:rFonts w:ascii="Times New Roman" w:hAnsi="Times New Roman"/>
          <w:b/>
          <w:bCs/>
          <w:color w:val="000000"/>
          <w:sz w:val="20"/>
          <w:szCs w:val="20"/>
          <w:u w:val="single"/>
        </w:rPr>
        <w:t>linear</w:t>
      </w:r>
      <w:r w:rsidRPr="00DB14DD">
        <w:rPr>
          <w:rFonts w:ascii="Times New Roman" w:hAnsi="Times New Roman"/>
          <w:color w:val="000000"/>
          <w:sz w:val="20"/>
          <w:szCs w:val="20"/>
        </w:rPr>
        <w:t xml:space="preserve">, </w:t>
      </w:r>
      <w:r w:rsidRPr="00DB14DD">
        <w:rPr>
          <w:rFonts w:ascii="Times New Roman" w:hAnsi="Times New Roman"/>
          <w:b/>
          <w:bCs/>
          <w:color w:val="000000"/>
          <w:sz w:val="20"/>
          <w:szCs w:val="20"/>
          <w:u w:val="single"/>
        </w:rPr>
        <w:t>confined to one dimension</w:t>
      </w:r>
      <w:r w:rsidRPr="00DB14DD">
        <w:rPr>
          <w:rFonts w:ascii="Times New Roman" w:hAnsi="Times New Roman"/>
          <w:color w:val="000000"/>
          <w:sz w:val="20"/>
          <w:szCs w:val="20"/>
        </w:rPr>
        <w:t>, anything similar]</w:t>
      </w:r>
    </w:p>
    <w:p w:rsidR="0050133B" w:rsidRDefault="0050133B">
      <w:pPr>
        <w:rPr>
          <w:rFonts w:ascii="Times New Roman" w:hAnsi="Times New Roman"/>
          <w:color w:val="000000"/>
          <w:sz w:val="20"/>
          <w:szCs w:val="20"/>
        </w:rPr>
      </w:pPr>
    </w:p>
    <w:p w:rsidR="0050133B" w:rsidRDefault="0050133B">
      <w:pPr>
        <w:rPr>
          <w:rFonts w:ascii="Times New Roman" w:hAnsi="Times New Roman"/>
          <w:color w:val="000000"/>
          <w:sz w:val="20"/>
          <w:szCs w:val="20"/>
        </w:rPr>
      </w:pPr>
      <w:r>
        <w:rPr>
          <w:rFonts w:ascii="Times New Roman" w:hAnsi="Times New Roman"/>
          <w:b/>
          <w:bCs/>
          <w:color w:val="000000"/>
          <w:sz w:val="20"/>
          <w:szCs w:val="20"/>
        </w:rPr>
        <w:t xml:space="preserve">19. </w:t>
      </w:r>
      <w:r w:rsidRPr="00DB14DD">
        <w:rPr>
          <w:rFonts w:ascii="Times New Roman" w:hAnsi="Times New Roman"/>
          <w:b/>
          <w:bCs/>
          <w:color w:val="000000"/>
          <w:sz w:val="20"/>
          <w:szCs w:val="20"/>
        </w:rPr>
        <w:t xml:space="preserve">One Musician who plays this instrument composed a piece which included “A View from the Mountaintop” and “Sister Rosa” in a tribute to the civil rights era,“The Movement:Revisited.”  He also collaborated with several other musicians from his home city to produce The Philadelphia Experiement. In addition to Christian McBride, another player of this instrument joined Joe Zawinul and Wayne Shorter on Weather Report in 1975 and played a famous version of The Chicken. That musician, </w:t>
      </w:r>
      <w:r w:rsidRPr="00DB14DD">
        <w:rPr>
          <w:rFonts w:ascii="Times New Roman" w:hAnsi="Times New Roman"/>
          <w:color w:val="000000"/>
          <w:sz w:val="20"/>
          <w:szCs w:val="20"/>
        </w:rPr>
        <w:t>(*)Jaco Pastorius, also notably pioneered a new type of this instrument which imparted a namesake growl to his solos.  The song Mr. P.C was wri</w:t>
      </w:r>
      <w:r>
        <w:rPr>
          <w:rFonts w:ascii="Times New Roman" w:hAnsi="Times New Roman"/>
          <w:color w:val="000000"/>
          <w:sz w:val="20"/>
          <w:szCs w:val="20"/>
        </w:rPr>
        <w:t>tten by the Pianist Red Garland</w:t>
      </w:r>
      <w:r w:rsidRPr="00DB14DD">
        <w:rPr>
          <w:rFonts w:ascii="Times New Roman" w:hAnsi="Times New Roman"/>
          <w:color w:val="000000"/>
          <w:sz w:val="20"/>
          <w:szCs w:val="20"/>
        </w:rPr>
        <w:t xml:space="preserve"> for Paul Chambers, who played this instrument in the Miles Davis Quintet. Most famously, this instrument was played by the creator of “Better get it </w:t>
      </w:r>
      <w:r>
        <w:rPr>
          <w:rFonts w:ascii="Times New Roman" w:hAnsi="Times New Roman"/>
          <w:color w:val="000000"/>
          <w:sz w:val="20"/>
          <w:szCs w:val="20"/>
        </w:rPr>
        <w:t>in your soul,” Blues and Roots,</w:t>
      </w:r>
      <w:r w:rsidRPr="00DB14DD">
        <w:rPr>
          <w:rFonts w:ascii="Times New Roman" w:hAnsi="Times New Roman"/>
          <w:color w:val="000000"/>
          <w:sz w:val="20"/>
          <w:szCs w:val="20"/>
        </w:rPr>
        <w:t> Pithecanthropus Erectus, and Ah Um. FTP, name this string instrument played by Charles Mingus which comes in electric and “double” varieties.</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Bass</w:t>
      </w:r>
      <w:r w:rsidRPr="00DB14DD">
        <w:rPr>
          <w:rFonts w:ascii="Times New Roman" w:hAnsi="Times New Roman"/>
          <w:color w:val="000000"/>
          <w:sz w:val="20"/>
          <w:szCs w:val="20"/>
        </w:rPr>
        <w:t xml:space="preserve"> [Accept </w:t>
      </w:r>
      <w:r w:rsidRPr="00DB14DD">
        <w:rPr>
          <w:rFonts w:ascii="Times New Roman" w:hAnsi="Times New Roman"/>
          <w:b/>
          <w:bCs/>
          <w:color w:val="000000"/>
          <w:sz w:val="20"/>
          <w:szCs w:val="20"/>
          <w:u w:val="single"/>
        </w:rPr>
        <w:t>String</w:t>
      </w:r>
      <w:r w:rsidRPr="00DB14DD">
        <w:rPr>
          <w:rFonts w:ascii="Times New Roman" w:hAnsi="Times New Roman"/>
          <w:color w:val="000000"/>
          <w:sz w:val="20"/>
          <w:szCs w:val="20"/>
        </w:rPr>
        <w:t xml:space="preserve"> or </w:t>
      </w:r>
      <w:r w:rsidRPr="00DB14DD">
        <w:rPr>
          <w:rFonts w:ascii="Times New Roman" w:hAnsi="Times New Roman"/>
          <w:b/>
          <w:bCs/>
          <w:color w:val="000000"/>
          <w:sz w:val="20"/>
          <w:szCs w:val="20"/>
          <w:u w:val="single"/>
        </w:rPr>
        <w:t>Double Bass</w:t>
      </w:r>
      <w:r w:rsidRPr="00DB14DD">
        <w:rPr>
          <w:rFonts w:ascii="Times New Roman" w:hAnsi="Times New Roman"/>
          <w:color w:val="000000"/>
          <w:sz w:val="20"/>
          <w:szCs w:val="20"/>
        </w:rPr>
        <w:t xml:space="preserve"> before “The Chicken” Afterwards, antiprompt on a specific variety.</w:t>
      </w:r>
    </w:p>
    <w:p w:rsidR="0050133B" w:rsidRDefault="0050133B">
      <w:pPr>
        <w:rPr>
          <w:rFonts w:ascii="Times New Roman" w:hAnsi="Times New Roman"/>
          <w:color w:val="000000"/>
          <w:sz w:val="20"/>
          <w:szCs w:val="20"/>
        </w:rPr>
      </w:pPr>
    </w:p>
    <w:p w:rsidR="0050133B" w:rsidRDefault="0050133B">
      <w:pPr>
        <w:rPr>
          <w:rFonts w:ascii="Times New Roman" w:hAnsi="Times New Roman"/>
          <w:color w:val="000000"/>
          <w:sz w:val="20"/>
          <w:szCs w:val="20"/>
        </w:rPr>
      </w:pPr>
      <w:r w:rsidRPr="0050133B">
        <w:rPr>
          <w:rFonts w:ascii="Times New Roman" w:hAnsi="Times New Roman"/>
          <w:b/>
          <w:color w:val="000000"/>
          <w:sz w:val="20"/>
          <w:szCs w:val="20"/>
        </w:rPr>
        <w:t>20. O</w:t>
      </w:r>
      <w:r w:rsidRPr="0050133B">
        <w:rPr>
          <w:rFonts w:ascii="Times New Roman" w:hAnsi="Times New Roman"/>
          <w:b/>
          <w:bCs/>
          <w:color w:val="000000"/>
          <w:sz w:val="20"/>
          <w:szCs w:val="20"/>
        </w:rPr>
        <w:t>ne</w:t>
      </w:r>
      <w:r w:rsidRPr="00DB14DD">
        <w:rPr>
          <w:rFonts w:ascii="Times New Roman" w:hAnsi="Times New Roman"/>
          <w:b/>
          <w:bCs/>
          <w:color w:val="000000"/>
          <w:sz w:val="20"/>
          <w:szCs w:val="20"/>
        </w:rPr>
        <w:t xml:space="preserve"> perpendicular force in this experiment is ignored in basic treatments as it occurs in equal probability in opposite directions and vanishes on aggregate. Bohm used its results to explore the EPR Paradox.  A heuristic interpretation of this experiment is nonphysical as it creates a B field with divergence not equal to zero. Norman Ramsey developed an atomic clock using techniques of moment forcing first described by</w:t>
      </w:r>
      <w:r w:rsidRPr="00DB14DD">
        <w:rPr>
          <w:rFonts w:ascii="Times New Roman" w:hAnsi="Times New Roman"/>
          <w:color w:val="000000"/>
          <w:sz w:val="20"/>
          <w:szCs w:val="20"/>
        </w:rPr>
        <w:t xml:space="preserve"> Isodor Rabi based on this experiment. This experiment was repeated using Hydrogen by Phipps and Taylor. Schwinger used the results of this experiment to elegant basis for all of Quantum Mechanics. Meant to test the Bohr-Sommerfeld Hypothesis, this experiment used a Z-Gradient of the Magnetic Field to deflect a beam of silver atoms FTP, name this experiment that gave the first direct observation of space quantization and electron spin.</w:t>
      </w:r>
      <w:r w:rsidRPr="00DB14DD">
        <w:rPr>
          <w:rFonts w:ascii="Times New Roman" w:hAnsi="Times New Roman"/>
          <w:color w:val="000000"/>
          <w:sz w:val="20"/>
          <w:szCs w:val="20"/>
        </w:rPr>
        <w:br/>
        <w:t xml:space="preserve">ANSWER: </w:t>
      </w:r>
      <w:r w:rsidRPr="00DB14DD">
        <w:rPr>
          <w:rFonts w:ascii="Times New Roman" w:hAnsi="Times New Roman"/>
          <w:b/>
          <w:bCs/>
          <w:color w:val="000000"/>
          <w:sz w:val="20"/>
          <w:szCs w:val="20"/>
          <w:u w:val="single"/>
        </w:rPr>
        <w:t xml:space="preserve">Stern-Gerlach </w:t>
      </w:r>
      <w:r w:rsidRPr="00DB14DD">
        <w:rPr>
          <w:rFonts w:ascii="Times New Roman" w:hAnsi="Times New Roman"/>
          <w:color w:val="000000"/>
          <w:sz w:val="20"/>
          <w:szCs w:val="20"/>
        </w:rPr>
        <w:t>Experiment</w:t>
      </w:r>
    </w:p>
    <w:p w:rsidR="0050133B" w:rsidRDefault="0050133B">
      <w:pPr>
        <w:rPr>
          <w:rFonts w:ascii="Times New Roman" w:hAnsi="Times New Roman"/>
          <w:color w:val="000000"/>
          <w:sz w:val="20"/>
          <w:szCs w:val="20"/>
        </w:rPr>
      </w:pPr>
    </w:p>
    <w:p w:rsidR="0050133B" w:rsidRPr="0050133B" w:rsidRDefault="0050133B">
      <w:pPr>
        <w:rPr>
          <w:rFonts w:ascii="Times New Roman" w:hAnsi="Times New Roman"/>
        </w:rPr>
      </w:pPr>
    </w:p>
    <w:sectPr w:rsidR="0050133B" w:rsidRPr="0050133B" w:rsidSect="003509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useFELayout/>
  </w:compat>
  <w:rsids>
    <w:rsidRoot w:val="0050133B"/>
    <w:rsid w:val="00350930"/>
    <w:rsid w:val="0050133B"/>
    <w:rsid w:val="0084557F"/>
    <w:rsid w:val="00DD0E4B"/>
    <w:rsid w:val="00FD6F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33B"/>
    <w:pPr>
      <w:spacing w:after="0" w:line="240" w:lineRule="auto"/>
    </w:pPr>
    <w:rPr>
      <w:sz w:val="24"/>
      <w:szCs w:val="24"/>
    </w:rPr>
  </w:style>
  <w:style w:type="paragraph" w:styleId="Heading1">
    <w:name w:val="heading 1"/>
    <w:basedOn w:val="Normal"/>
    <w:next w:val="Normal"/>
    <w:link w:val="Heading1Char"/>
    <w:uiPriority w:val="9"/>
    <w:qFormat/>
    <w:rsid w:val="0050133B"/>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50133B"/>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50133B"/>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50133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0133B"/>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0133B"/>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0133B"/>
    <w:pPr>
      <w:spacing w:before="240" w:after="60"/>
      <w:outlineLvl w:val="6"/>
    </w:pPr>
  </w:style>
  <w:style w:type="paragraph" w:styleId="Heading8">
    <w:name w:val="heading 8"/>
    <w:basedOn w:val="Normal"/>
    <w:next w:val="Normal"/>
    <w:link w:val="Heading8Char"/>
    <w:uiPriority w:val="9"/>
    <w:semiHidden/>
    <w:unhideWhenUsed/>
    <w:qFormat/>
    <w:rsid w:val="0050133B"/>
    <w:pPr>
      <w:spacing w:before="240" w:after="60"/>
      <w:outlineLvl w:val="7"/>
    </w:pPr>
    <w:rPr>
      <w:i/>
      <w:iCs/>
    </w:rPr>
  </w:style>
  <w:style w:type="paragraph" w:styleId="Heading9">
    <w:name w:val="heading 9"/>
    <w:basedOn w:val="Normal"/>
    <w:next w:val="Normal"/>
    <w:link w:val="Heading9Char"/>
    <w:uiPriority w:val="9"/>
    <w:semiHidden/>
    <w:unhideWhenUsed/>
    <w:qFormat/>
    <w:rsid w:val="0050133B"/>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133B"/>
    <w:pPr>
      <w:ind w:left="720"/>
      <w:contextualSpacing/>
    </w:pPr>
  </w:style>
  <w:style w:type="character" w:customStyle="1" w:styleId="Heading1Char">
    <w:name w:val="Heading 1 Char"/>
    <w:basedOn w:val="DefaultParagraphFont"/>
    <w:link w:val="Heading1"/>
    <w:uiPriority w:val="9"/>
    <w:rsid w:val="0050133B"/>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50133B"/>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50133B"/>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50133B"/>
    <w:rPr>
      <w:b/>
      <w:bCs/>
      <w:sz w:val="28"/>
      <w:szCs w:val="28"/>
    </w:rPr>
  </w:style>
  <w:style w:type="character" w:customStyle="1" w:styleId="Heading5Char">
    <w:name w:val="Heading 5 Char"/>
    <w:basedOn w:val="DefaultParagraphFont"/>
    <w:link w:val="Heading5"/>
    <w:uiPriority w:val="9"/>
    <w:semiHidden/>
    <w:rsid w:val="0050133B"/>
    <w:rPr>
      <w:b/>
      <w:bCs/>
      <w:i/>
      <w:iCs/>
      <w:sz w:val="26"/>
      <w:szCs w:val="26"/>
    </w:rPr>
  </w:style>
  <w:style w:type="character" w:customStyle="1" w:styleId="Heading6Char">
    <w:name w:val="Heading 6 Char"/>
    <w:basedOn w:val="DefaultParagraphFont"/>
    <w:link w:val="Heading6"/>
    <w:uiPriority w:val="9"/>
    <w:semiHidden/>
    <w:rsid w:val="0050133B"/>
    <w:rPr>
      <w:b/>
      <w:bCs/>
    </w:rPr>
  </w:style>
  <w:style w:type="character" w:customStyle="1" w:styleId="Heading7Char">
    <w:name w:val="Heading 7 Char"/>
    <w:basedOn w:val="DefaultParagraphFont"/>
    <w:link w:val="Heading7"/>
    <w:uiPriority w:val="9"/>
    <w:semiHidden/>
    <w:rsid w:val="0050133B"/>
    <w:rPr>
      <w:sz w:val="24"/>
      <w:szCs w:val="24"/>
    </w:rPr>
  </w:style>
  <w:style w:type="character" w:customStyle="1" w:styleId="Heading8Char">
    <w:name w:val="Heading 8 Char"/>
    <w:basedOn w:val="DefaultParagraphFont"/>
    <w:link w:val="Heading8"/>
    <w:uiPriority w:val="9"/>
    <w:semiHidden/>
    <w:rsid w:val="0050133B"/>
    <w:rPr>
      <w:i/>
      <w:iCs/>
      <w:sz w:val="24"/>
      <w:szCs w:val="24"/>
    </w:rPr>
  </w:style>
  <w:style w:type="character" w:customStyle="1" w:styleId="Heading9Char">
    <w:name w:val="Heading 9 Char"/>
    <w:basedOn w:val="DefaultParagraphFont"/>
    <w:link w:val="Heading9"/>
    <w:uiPriority w:val="9"/>
    <w:semiHidden/>
    <w:rsid w:val="0050133B"/>
    <w:rPr>
      <w:rFonts w:asciiTheme="majorHAnsi" w:eastAsiaTheme="majorEastAsia" w:hAnsiTheme="majorHAnsi"/>
    </w:rPr>
  </w:style>
  <w:style w:type="paragraph" w:styleId="Title">
    <w:name w:val="Title"/>
    <w:basedOn w:val="Normal"/>
    <w:next w:val="Normal"/>
    <w:link w:val="TitleChar"/>
    <w:uiPriority w:val="10"/>
    <w:qFormat/>
    <w:rsid w:val="0050133B"/>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50133B"/>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50133B"/>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50133B"/>
    <w:rPr>
      <w:rFonts w:asciiTheme="majorHAnsi" w:eastAsiaTheme="majorEastAsia" w:hAnsiTheme="majorHAnsi"/>
      <w:sz w:val="24"/>
      <w:szCs w:val="24"/>
    </w:rPr>
  </w:style>
  <w:style w:type="character" w:styleId="Strong">
    <w:name w:val="Strong"/>
    <w:basedOn w:val="DefaultParagraphFont"/>
    <w:uiPriority w:val="22"/>
    <w:qFormat/>
    <w:rsid w:val="0050133B"/>
    <w:rPr>
      <w:b/>
      <w:bCs/>
    </w:rPr>
  </w:style>
  <w:style w:type="character" w:styleId="Emphasis">
    <w:name w:val="Emphasis"/>
    <w:basedOn w:val="DefaultParagraphFont"/>
    <w:uiPriority w:val="20"/>
    <w:qFormat/>
    <w:rsid w:val="0050133B"/>
    <w:rPr>
      <w:rFonts w:asciiTheme="minorHAnsi" w:hAnsiTheme="minorHAnsi"/>
      <w:b/>
      <w:i/>
      <w:iCs/>
    </w:rPr>
  </w:style>
  <w:style w:type="paragraph" w:styleId="NoSpacing">
    <w:name w:val="No Spacing"/>
    <w:basedOn w:val="Normal"/>
    <w:uiPriority w:val="1"/>
    <w:qFormat/>
    <w:rsid w:val="0050133B"/>
    <w:rPr>
      <w:szCs w:val="32"/>
    </w:rPr>
  </w:style>
  <w:style w:type="paragraph" w:styleId="Quote">
    <w:name w:val="Quote"/>
    <w:basedOn w:val="Normal"/>
    <w:next w:val="Normal"/>
    <w:link w:val="QuoteChar"/>
    <w:uiPriority w:val="29"/>
    <w:qFormat/>
    <w:rsid w:val="0050133B"/>
    <w:rPr>
      <w:i/>
    </w:rPr>
  </w:style>
  <w:style w:type="character" w:customStyle="1" w:styleId="QuoteChar">
    <w:name w:val="Quote Char"/>
    <w:basedOn w:val="DefaultParagraphFont"/>
    <w:link w:val="Quote"/>
    <w:uiPriority w:val="29"/>
    <w:rsid w:val="0050133B"/>
    <w:rPr>
      <w:i/>
      <w:sz w:val="24"/>
      <w:szCs w:val="24"/>
    </w:rPr>
  </w:style>
  <w:style w:type="paragraph" w:styleId="IntenseQuote">
    <w:name w:val="Intense Quote"/>
    <w:basedOn w:val="Normal"/>
    <w:next w:val="Normal"/>
    <w:link w:val="IntenseQuoteChar"/>
    <w:uiPriority w:val="30"/>
    <w:qFormat/>
    <w:rsid w:val="0050133B"/>
    <w:pPr>
      <w:ind w:left="720" w:right="720"/>
    </w:pPr>
    <w:rPr>
      <w:b/>
      <w:i/>
      <w:szCs w:val="22"/>
    </w:rPr>
  </w:style>
  <w:style w:type="character" w:customStyle="1" w:styleId="IntenseQuoteChar">
    <w:name w:val="Intense Quote Char"/>
    <w:basedOn w:val="DefaultParagraphFont"/>
    <w:link w:val="IntenseQuote"/>
    <w:uiPriority w:val="30"/>
    <w:rsid w:val="0050133B"/>
    <w:rPr>
      <w:b/>
      <w:i/>
      <w:sz w:val="24"/>
    </w:rPr>
  </w:style>
  <w:style w:type="character" w:styleId="SubtleEmphasis">
    <w:name w:val="Subtle Emphasis"/>
    <w:uiPriority w:val="19"/>
    <w:qFormat/>
    <w:rsid w:val="0050133B"/>
    <w:rPr>
      <w:i/>
      <w:color w:val="5A5A5A" w:themeColor="text1" w:themeTint="A5"/>
    </w:rPr>
  </w:style>
  <w:style w:type="character" w:styleId="IntenseEmphasis">
    <w:name w:val="Intense Emphasis"/>
    <w:basedOn w:val="DefaultParagraphFont"/>
    <w:uiPriority w:val="21"/>
    <w:qFormat/>
    <w:rsid w:val="0050133B"/>
    <w:rPr>
      <w:b/>
      <w:i/>
      <w:sz w:val="24"/>
      <w:szCs w:val="24"/>
      <w:u w:val="single"/>
    </w:rPr>
  </w:style>
  <w:style w:type="character" w:styleId="SubtleReference">
    <w:name w:val="Subtle Reference"/>
    <w:basedOn w:val="DefaultParagraphFont"/>
    <w:uiPriority w:val="31"/>
    <w:qFormat/>
    <w:rsid w:val="0050133B"/>
    <w:rPr>
      <w:sz w:val="24"/>
      <w:szCs w:val="24"/>
      <w:u w:val="single"/>
    </w:rPr>
  </w:style>
  <w:style w:type="character" w:styleId="IntenseReference">
    <w:name w:val="Intense Reference"/>
    <w:basedOn w:val="DefaultParagraphFont"/>
    <w:uiPriority w:val="32"/>
    <w:qFormat/>
    <w:rsid w:val="0050133B"/>
    <w:rPr>
      <w:b/>
      <w:sz w:val="24"/>
      <w:u w:val="single"/>
    </w:rPr>
  </w:style>
  <w:style w:type="character" w:styleId="BookTitle">
    <w:name w:val="Book Title"/>
    <w:basedOn w:val="DefaultParagraphFont"/>
    <w:uiPriority w:val="33"/>
    <w:qFormat/>
    <w:rsid w:val="0050133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50133B"/>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2881</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Saajid</dc:creator>
  <cp:lastModifiedBy>Saajid</cp:lastModifiedBy>
  <cp:revision>1</cp:revision>
  <dcterms:created xsi:type="dcterms:W3CDTF">2012-03-31T12:39:00Z</dcterms:created>
  <dcterms:modified xsi:type="dcterms:W3CDTF">2012-03-31T12:51:00Z</dcterms:modified>
</cp:coreProperties>
</file>